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66" w:rsidRPr="00481166" w:rsidRDefault="00481166" w:rsidP="0048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81166">
        <w:rPr>
          <w:rFonts w:ascii="Times New Roman" w:eastAsia="Times New Roman" w:hAnsi="Times New Roman" w:cs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166" w:rsidRPr="00481166" w:rsidRDefault="00481166" w:rsidP="0048116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48116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        </w:t>
      </w:r>
    </w:p>
    <w:p w:rsidR="00481166" w:rsidRPr="00481166" w:rsidRDefault="00481166" w:rsidP="00481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48116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 ГОРОДА БОГОТОЛА</w:t>
      </w:r>
    </w:p>
    <w:p w:rsidR="00481166" w:rsidRPr="00481166" w:rsidRDefault="00481166" w:rsidP="00481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Красноярского края</w:t>
      </w:r>
    </w:p>
    <w:p w:rsidR="00481166" w:rsidRPr="00481166" w:rsidRDefault="00481166" w:rsidP="00481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81166" w:rsidRPr="00481166" w:rsidRDefault="00481166" w:rsidP="00481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81166" w:rsidRPr="00481166" w:rsidRDefault="00481166" w:rsidP="00481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481166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ПОСТАНОВЛЕНИЕ</w:t>
      </w:r>
    </w:p>
    <w:p w:rsidR="00481166" w:rsidRPr="00481166" w:rsidRDefault="00481166" w:rsidP="004811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481166" w:rsidRPr="00481166" w:rsidRDefault="00481166" w:rsidP="004811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481166" w:rsidRPr="00481166" w:rsidRDefault="00481166" w:rsidP="004811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gramStart"/>
      <w:r w:rsidRPr="0048116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« </w:t>
      </w:r>
      <w:r w:rsidR="00241CB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31</w:t>
      </w:r>
      <w:proofErr w:type="gramEnd"/>
      <w:r w:rsidR="00241CB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Pr="0048116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» ___</w:t>
      </w:r>
      <w:r w:rsidR="00241CB6" w:rsidRPr="00241CB6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>10</w:t>
      </w:r>
      <w:r w:rsidRPr="0048116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___2025   г.     </w:t>
      </w:r>
      <w:r w:rsidR="00241CB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</w:t>
      </w:r>
      <w:r w:rsidRPr="0048116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г. Боготол                             №</w:t>
      </w:r>
      <w:r w:rsidR="00241CB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0796-п</w:t>
      </w:r>
    </w:p>
    <w:p w:rsidR="00CA66F0" w:rsidRDefault="00CA66F0" w:rsidP="00CA66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66F0" w:rsidRDefault="00CA66F0" w:rsidP="00CA66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66F0" w:rsidRPr="00CA66F0" w:rsidRDefault="00CA66F0" w:rsidP="003E5E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18"/>
      <w:bookmarkEnd w:id="0"/>
      <w:r w:rsidRPr="00CA6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реализации положений Федерального закона «О контрактной системе в сфере закупок товаров, работ, услуг для государственных и муниципальных нужд», регулирующих вопросы осуществления контроля в сфере закупок </w:t>
      </w:r>
    </w:p>
    <w:p w:rsidR="00CA66F0" w:rsidRDefault="00CA66F0" w:rsidP="00CA66F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97CEF" w:rsidRDefault="00A97CEF" w:rsidP="00CA66F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81166" w:rsidRDefault="00CA66F0" w:rsidP="0048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 w:rsidRPr="003E5EE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 части 1</w:t>
        </w:r>
      </w:hyperlink>
      <w:r w:rsidRPr="003E5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6" w:history="1">
        <w:r w:rsidRPr="003E5EE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2</w:t>
        </w:r>
      </w:hyperlink>
      <w:r w:rsidRPr="003E5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7" w:history="1">
        <w:r w:rsidRPr="003E5EE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3 части 3 статьи 99</w:t>
        </w:r>
      </w:hyperlink>
      <w:r w:rsidRPr="003E5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8" w:history="1">
        <w:r w:rsidRPr="003E5EE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частями 2</w:t>
        </w:r>
      </w:hyperlink>
      <w:r w:rsidRPr="003E5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9" w:history="1">
        <w:r w:rsidRPr="003E5EE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5 статьи 93</w:t>
        </w:r>
      </w:hyperlink>
      <w:r w:rsidRPr="00C6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</w:t>
      </w:r>
      <w:r w:rsid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05.04.2013                           № 44-ФЗ «</w:t>
      </w:r>
      <w:r w:rsidRPr="00C679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6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3E5EE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C6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 от 01.10.2020 № 1576 «</w:t>
      </w:r>
      <w:r w:rsidRPr="00C679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</w:t>
      </w:r>
      <w:r w:rsid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арственной корпорации развития «ВЭБ.РФ», </w:t>
      </w:r>
      <w:r w:rsidRPr="00C67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</w:t>
      </w:r>
      <w:r w:rsid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предписаний, представлений»</w:t>
      </w:r>
      <w:r w:rsidRPr="00C6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3E5EE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C6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</w:t>
      </w:r>
      <w:r w:rsid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30.06.2020 № 961 «</w:t>
      </w:r>
      <w:r w:rsidRPr="00C6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запроса предложений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</w:t>
      </w:r>
      <w:r w:rsidRPr="00C67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</w:t>
      </w:r>
      <w:r w:rsid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Федерации»</w:t>
      </w:r>
      <w:r w:rsidRPr="00C6794C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C32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</w:t>
      </w:r>
      <w:r w:rsidR="00265F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2B7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71, ст. 72</w:t>
      </w:r>
      <w:r w:rsidR="0023647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73</w:t>
      </w:r>
      <w:r w:rsidRPr="00C32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Боготола, ПОСТАНОВЛЯЮ:</w:t>
      </w:r>
    </w:p>
    <w:p w:rsidR="00481166" w:rsidRDefault="00481166" w:rsidP="0048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E5EEE" w:rsidRPr="003E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администрацию города Боготола органом местного самоуправления </w:t>
      </w:r>
      <w:proofErr w:type="spellStart"/>
      <w:r w:rsidR="003E5EEE" w:rsidRPr="003E5E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3E5EEE" w:rsidRPr="003E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Красноярского края, уполномоченным на осуществление контроля в сфере закупок (далее - контрольный орган в сфере закупок)</w:t>
      </w:r>
      <w:r w:rsidR="003E5EEE" w:rsidRPr="003E5EEE">
        <w:rPr>
          <w:rFonts w:ascii="Times New Roman" w:hAnsi="Times New Roman" w:cs="Times New Roman"/>
          <w:sz w:val="28"/>
          <w:szCs w:val="28"/>
        </w:rPr>
        <w:t>.</w:t>
      </w:r>
    </w:p>
    <w:p w:rsidR="00481166" w:rsidRDefault="00481166" w:rsidP="0048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E5EEE" w:rsidRPr="003E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казенному учреждению «Центр муниципальных закупок» обеспечить организацию и ведение работы по обеспечению выполнения администрацией города Боготола полномочий, указанных в пункте 1 настоящего Постановления. </w:t>
      </w:r>
    </w:p>
    <w:p w:rsidR="00481166" w:rsidRDefault="00481166" w:rsidP="0048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E5EEE" w:rsidRP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w:anchor="p44" w:history="1">
        <w:r w:rsidR="003E5EEE" w:rsidRPr="0048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="003E5EEE" w:rsidRP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уведомлений заказчиков об осуществлении закупок у единственного поставщика (подрядчика, исполнителя) для муниципальных нужд, направляемых в контрольный орган в сфере закупок, согласно приложению 1 к настоящему Постановлению. </w:t>
      </w:r>
    </w:p>
    <w:p w:rsidR="00481166" w:rsidRDefault="00481166" w:rsidP="0048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E5EEE" w:rsidRP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w:anchor="p76" w:history="1">
        <w:r w:rsidR="003E5EEE" w:rsidRPr="0048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="003E5EEE" w:rsidRP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контроля в сфере закупок контрольным органом в сфере закупок согласно приложению 2 к настоящему Постановлению. </w:t>
      </w:r>
    </w:p>
    <w:p w:rsidR="00481166" w:rsidRDefault="00481166" w:rsidP="0048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E5EEE" w:rsidRP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w:anchor="p370" w:history="1">
        <w:r w:rsidR="003E5EEE" w:rsidRPr="0048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="003E5EEE" w:rsidRP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согласования контрольным органом в сфере закупок заключения контракта с единственным поставщиком (подрядчиком, исполнителем) согласно приложению 3 к настоящему Постановлению. </w:t>
      </w:r>
    </w:p>
    <w:p w:rsidR="004C22CF" w:rsidRDefault="004C22CF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3E5EEE" w:rsidRP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w:anchor="p415" w:history="1">
        <w:r w:rsidR="003E5EEE" w:rsidRPr="0048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="003E5EEE" w:rsidRP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и предоставления отчетности по результатам осуществления контроля в сфере закупок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к настоящему Постановлению. </w:t>
      </w:r>
    </w:p>
    <w:p w:rsidR="004C22CF" w:rsidRDefault="004C22CF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551DBB" w:rsidRP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следующие постановления администрации города Боготола:</w:t>
      </w:r>
    </w:p>
    <w:p w:rsidR="004C22CF" w:rsidRDefault="004C22CF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51DBB" w:rsidRP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03.07.2015 № 0899-п «Об уполномоченном органе на осуществление контроля в сфере закупок товаров, работ услуг»;</w:t>
      </w:r>
    </w:p>
    <w:p w:rsidR="004C22CF" w:rsidRDefault="004C22CF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B7B35" w:rsidRP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16.03.2017 № 0328-п «О внесении изменений в постановление администрации города Боготола от 03.07.2015 № 0899-п «Об уполномоченном органе на осуществление контроля в сфере закупок товаров, работ услуг»»;</w:t>
      </w:r>
    </w:p>
    <w:p w:rsidR="004C22CF" w:rsidRDefault="004C22CF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51DBB" w:rsidRPr="0048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16.07.2024 № 0825-п «О внесении изменений в постановление администрации города Боготола от 03.07.2015 № 0899-п «Об уполномоченном органе на осуществление контроля в сфере закупок товаров, работ услуг»».</w:t>
      </w:r>
    </w:p>
    <w:p w:rsidR="004C22CF" w:rsidRDefault="004C22CF" w:rsidP="00CF1B71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CA66F0" w:rsidRPr="00481166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12" w:history="1">
        <w:r w:rsidR="00CF1B71">
          <w:rPr>
            <w:rStyle w:val="a3"/>
            <w:sz w:val="28"/>
            <w:szCs w:val="28"/>
          </w:rPr>
          <w:t>https://bogotol-okrug.gosuslugi.ru/</w:t>
        </w:r>
      </w:hyperlink>
      <w:r w:rsidR="00CF1B71">
        <w:t xml:space="preserve"> </w:t>
      </w:r>
      <w:r w:rsidR="00CA66F0" w:rsidRPr="00481166">
        <w:rPr>
          <w:rFonts w:ascii="Times New Roman" w:hAnsi="Times New Roman" w:cs="Times New Roman"/>
          <w:sz w:val="28"/>
          <w:szCs w:val="28"/>
        </w:rPr>
        <w:t xml:space="preserve">в сети Интернет и опубликовать в официальном печатном издании газете «Земля </w:t>
      </w:r>
      <w:proofErr w:type="spellStart"/>
      <w:r w:rsidR="00CA66F0" w:rsidRPr="00481166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CA66F0" w:rsidRPr="00481166">
        <w:rPr>
          <w:rFonts w:ascii="Times New Roman" w:hAnsi="Times New Roman" w:cs="Times New Roman"/>
          <w:sz w:val="28"/>
          <w:szCs w:val="28"/>
        </w:rPr>
        <w:t xml:space="preserve">». </w:t>
      </w:r>
      <w:r w:rsidR="00CA66F0" w:rsidRPr="004811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22CF" w:rsidRDefault="004C22CF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</w:t>
      </w:r>
      <w:r w:rsidR="00CA66F0" w:rsidRPr="00C32B7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города Боготола </w:t>
      </w:r>
      <w:r w:rsidR="003E5EEE">
        <w:rPr>
          <w:rFonts w:ascii="Times New Roman" w:hAnsi="Times New Roman" w:cs="Times New Roman"/>
          <w:sz w:val="28"/>
          <w:szCs w:val="28"/>
        </w:rPr>
        <w:t>по оперативным вопросам и вопросам ЖКХ</w:t>
      </w:r>
      <w:r w:rsidR="00CA66F0" w:rsidRPr="00C32B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66F0" w:rsidRPr="004C22CF" w:rsidRDefault="004C22CF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CA66F0" w:rsidRPr="00C32B71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</w:t>
      </w:r>
      <w:r w:rsidR="008C4BC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опубликования, и распространяет свое действие на правоотношения, возникшие с 01.10.2025.</w:t>
      </w:r>
    </w:p>
    <w:p w:rsidR="00CA66F0" w:rsidRDefault="00CA66F0" w:rsidP="00CA66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F9D" w:rsidRDefault="00265F9D" w:rsidP="00CA66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2CF" w:rsidRDefault="00265F9D" w:rsidP="00CA66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CA66F0" w:rsidRPr="00C32B71" w:rsidRDefault="00CA66F0" w:rsidP="00CA66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2B71">
        <w:rPr>
          <w:rFonts w:ascii="Times New Roman" w:hAnsi="Times New Roman" w:cs="Times New Roman"/>
          <w:sz w:val="28"/>
          <w:szCs w:val="28"/>
        </w:rPr>
        <w:t>Глав</w:t>
      </w:r>
      <w:r w:rsidR="00265F9D">
        <w:rPr>
          <w:rFonts w:ascii="Times New Roman" w:hAnsi="Times New Roman" w:cs="Times New Roman"/>
          <w:sz w:val="28"/>
          <w:szCs w:val="28"/>
        </w:rPr>
        <w:t>ы</w:t>
      </w:r>
      <w:r w:rsidRPr="00C32B71">
        <w:rPr>
          <w:rFonts w:ascii="Times New Roman" w:hAnsi="Times New Roman" w:cs="Times New Roman"/>
          <w:sz w:val="28"/>
          <w:szCs w:val="28"/>
        </w:rPr>
        <w:t xml:space="preserve"> города Боготола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B71">
        <w:rPr>
          <w:rFonts w:ascii="Times New Roman" w:hAnsi="Times New Roman" w:cs="Times New Roman"/>
          <w:sz w:val="28"/>
          <w:szCs w:val="28"/>
        </w:rPr>
        <w:t xml:space="preserve">    </w:t>
      </w:r>
      <w:r w:rsidR="00265F9D">
        <w:rPr>
          <w:rFonts w:ascii="Times New Roman" w:hAnsi="Times New Roman" w:cs="Times New Roman"/>
          <w:sz w:val="28"/>
          <w:szCs w:val="28"/>
        </w:rPr>
        <w:t xml:space="preserve">  </w:t>
      </w:r>
      <w:r w:rsidR="004C2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F9D">
        <w:rPr>
          <w:rFonts w:ascii="Times New Roman" w:hAnsi="Times New Roman" w:cs="Times New Roman"/>
          <w:sz w:val="28"/>
          <w:szCs w:val="28"/>
        </w:rPr>
        <w:t>А.А.Шитиков</w:t>
      </w:r>
      <w:proofErr w:type="spellEnd"/>
    </w:p>
    <w:p w:rsidR="00CA66F0" w:rsidRPr="00C32B71" w:rsidRDefault="00CA66F0" w:rsidP="00CA66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6F0" w:rsidRPr="00C32B71" w:rsidRDefault="00CA66F0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A66F0" w:rsidRDefault="00CA66F0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4BCB" w:rsidRDefault="008C4BCB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A66F0" w:rsidRPr="00C32B71" w:rsidRDefault="00FF2367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Мовшенкова</w:t>
      </w:r>
      <w:proofErr w:type="spellEnd"/>
      <w:r>
        <w:rPr>
          <w:rFonts w:ascii="Times New Roman" w:hAnsi="Times New Roman" w:cs="Times New Roman"/>
          <w:sz w:val="20"/>
        </w:rPr>
        <w:t xml:space="preserve"> Ю.В</w:t>
      </w:r>
    </w:p>
    <w:p w:rsidR="00CA66F0" w:rsidRPr="00C32B71" w:rsidRDefault="00CA66F0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32B71">
        <w:rPr>
          <w:rFonts w:ascii="Times New Roman" w:hAnsi="Times New Roman" w:cs="Times New Roman"/>
          <w:sz w:val="20"/>
        </w:rPr>
        <w:t>6-34-</w:t>
      </w:r>
      <w:r w:rsidR="00FF2367">
        <w:rPr>
          <w:rFonts w:ascii="Times New Roman" w:hAnsi="Times New Roman" w:cs="Times New Roman"/>
          <w:sz w:val="20"/>
        </w:rPr>
        <w:t>49</w:t>
      </w:r>
    </w:p>
    <w:p w:rsidR="00CA66F0" w:rsidRPr="00C32B71" w:rsidRDefault="00CA66F0" w:rsidP="00CA66F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32B71">
        <w:rPr>
          <w:rFonts w:ascii="Times New Roman" w:hAnsi="Times New Roman" w:cs="Times New Roman"/>
          <w:sz w:val="20"/>
        </w:rPr>
        <w:t>6 экз.</w:t>
      </w:r>
      <w:bookmarkStart w:id="1" w:name="P45"/>
      <w:bookmarkEnd w:id="1"/>
    </w:p>
    <w:p w:rsidR="00CA66F0" w:rsidRPr="00C32B71" w:rsidRDefault="00CA66F0" w:rsidP="00CA66F0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C32B7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951FE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A66F0" w:rsidRPr="00C32B71" w:rsidRDefault="00CA66F0" w:rsidP="00CA66F0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C32B7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A66F0" w:rsidRPr="00C32B71" w:rsidRDefault="00CA66F0" w:rsidP="00CA66F0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C32B71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CA66F0" w:rsidRPr="00241CB6" w:rsidRDefault="004C22CF" w:rsidP="00CA66F0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241CB6" w:rsidRPr="00241CB6">
        <w:rPr>
          <w:rFonts w:ascii="Times New Roman" w:hAnsi="Times New Roman" w:cs="Times New Roman"/>
          <w:sz w:val="28"/>
          <w:szCs w:val="28"/>
          <w:u w:val="single"/>
        </w:rPr>
        <w:t>31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241CB6" w:rsidRPr="00241CB6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_ 2025 г. № </w:t>
      </w:r>
      <w:r w:rsidR="00241CB6" w:rsidRPr="00241CB6">
        <w:rPr>
          <w:rFonts w:ascii="Times New Roman" w:hAnsi="Times New Roman" w:cs="Times New Roman"/>
          <w:sz w:val="28"/>
          <w:szCs w:val="28"/>
          <w:u w:val="single"/>
        </w:rPr>
        <w:t>0796-п</w:t>
      </w:r>
    </w:p>
    <w:p w:rsidR="00CA66F0" w:rsidRDefault="00CA66F0" w:rsidP="00CA66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50"/>
      <w:bookmarkEnd w:id="2"/>
    </w:p>
    <w:p w:rsidR="004C22CF" w:rsidRDefault="004C22CF" w:rsidP="00CA66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F2367" w:rsidRPr="00FF2367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 w:rsidR="00FF2367" w:rsidRPr="00FF2367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FF2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ассмотрения уведомлений заказчиков об осуществлении закупок у единственного поставщика (подрядчика, исполнителя) для муниципальных нужд, направляемых в контрольный орган в сфере закупок (далее – Порядок)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FF2367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  <w:r w:rsidRPr="00FF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FF2367" w:rsidRDefault="00FF2367" w:rsidP="004C22C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регламентирует рассмотрение уведомлений заказчиков об осуществлении закупок у единственного поставщика (подрядчика, исполнителя) для муниципальных нужд (далее - уведомление), направляемых в соответствии с </w:t>
      </w:r>
      <w:hyperlink r:id="rId13" w:history="1">
        <w:r w:rsidRPr="00FF23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2 статьи 93</w:t>
        </w:r>
      </w:hyperlink>
      <w:r w:rsidRPr="00FF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05.04.2013 N 44-ФЗ "О контрактной системе в сфере закупок товаров, работ, услуг для государственных и муниципальных нужд" (далее - Закон N 44-ФЗ) в контрольный орган в сфере закупок.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8951FE" w:rsidRDefault="00FF2367" w:rsidP="004C22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51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Осуществление функций по рассмотрению уведомлений</w:t>
      </w:r>
    </w:p>
    <w:p w:rsidR="00FF2367" w:rsidRPr="008951FE" w:rsidRDefault="00FF2367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F2367" w:rsidRPr="008951FE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При осуществлении закупки у единственного поставщика (подрядчика, исполнителя) в случаях, предусматривающих направление уведомления, заказчик направляет его в контрольный орган в сфере закупок на имя Главы города Боготола (далее - Глава города), вместе с копией заключенного контракта и обоснованием его заключения в срок не позднее одного рабочего дня с даты заключения.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заключении контракта с единственным поставщиком (подрядчиком, исполнителем) в случаях, указанных в </w:t>
      </w:r>
      <w:hyperlink r:id="rId14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4 статьи 93</w:t>
        </w:r>
      </w:hyperlink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44-ФЗ, направляемый контракт должен содержать обоснование цены контракта.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Поступившее уведомление с приложенными к нему документами в течение 1 (одного) рабочего дня со дня его поступления передается в </w:t>
      </w:r>
      <w:r w:rsidR="008951FE"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</w:t>
      </w:r>
      <w:r w:rsidR="00C5680C"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плановых (внеплановых) проверок при осуществлении контроля в сфере закупок</w:t>
      </w:r>
      <w:r w:rsidR="008951FE"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 которой утверждается распоряжением администрации города Боготола на осуществление контроля в сфере закупок товаров, работ, услуг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51FE"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орган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8951FE"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(трех) рабочих дней со дня поступления уведомления проверяет соответствие заключенного контракта с единственным поставщиком (подрядчиком, исполнителем) основаниям осуществления закупки, установленным в </w:t>
      </w:r>
      <w:hyperlink r:id="rId15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 статьи 93</w:t>
        </w:r>
      </w:hyperlink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                  </w:t>
      </w:r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44-ФЗ, законодательству Российской Федерации о контрактной системе в сфере закупок, основывающегося на положениях </w:t>
      </w:r>
      <w:hyperlink r:id="rId16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Гражданского </w:t>
      </w:r>
      <w:hyperlink r:id="rId17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Бюджетного </w:t>
      </w:r>
      <w:hyperlink r:id="rId18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иными нормативными правовыми актами, правовыми актами о контрактной системе в сфере закупок товаров, работ, услуг для обеспечения государственных и муниципальных нужд (далее - законодательство о контрактной системе). </w:t>
      </w:r>
    </w:p>
    <w:p w:rsidR="00FF2367" w:rsidRPr="008951FE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течение 1 (одного) рабочего дня со дня окончания срока рассмотрения уведомления </w:t>
      </w:r>
      <w:r w:rsidR="008951FE" w:rsidRPr="0089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</w:t>
      </w:r>
      <w:r w:rsidRPr="0089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 заключение об отсутствии или наличии нарушений законодательства о контрактной системе при заключении контракта с единственным поставщиком (подрядчиком, исполнителем) и передает Главе </w:t>
      </w:r>
      <w:r w:rsidR="008951FE" w:rsidRPr="008951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89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сведения.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При обнаружении признаков нарушений законодательства о контрактной системе при заключении контракта с единственным поставщиком (подрядчиком, исполнителем) комиссия проводит внеплановую проверку на основании </w:t>
      </w:r>
      <w:hyperlink r:id="rId19" w:history="1">
        <w:r w:rsid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 «</w:t>
        </w:r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</w:t>
        </w:r>
        <w:r w:rsid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2 части 15 статьи 99</w:t>
        </w:r>
      </w:hyperlink>
      <w:r w:rsidR="004C22CF"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44-ФЗ, в соответствии с порядком, утвержденным администрацией </w:t>
      </w:r>
      <w:r w:rsidR="008951FE"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Боготола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2367" w:rsidRPr="008951FE" w:rsidRDefault="00FF2367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F2367" w:rsidRDefault="00FF2367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EF" w:rsidRDefault="00A97CEF" w:rsidP="0089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1FE" w:rsidRPr="00C32B71" w:rsidRDefault="00FF2367" w:rsidP="004C2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1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4C2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8951FE" w:rsidRPr="00C32B71">
        <w:rPr>
          <w:rFonts w:ascii="Times New Roman" w:hAnsi="Times New Roman" w:cs="Times New Roman"/>
          <w:sz w:val="28"/>
          <w:szCs w:val="28"/>
        </w:rPr>
        <w:t>Приложение</w:t>
      </w:r>
      <w:r w:rsidR="008951FE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8951FE" w:rsidRPr="00C32B71" w:rsidRDefault="008951FE" w:rsidP="008951FE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C32B7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8951FE" w:rsidRPr="00C32B71" w:rsidRDefault="008951FE" w:rsidP="008951FE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C32B71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8951FE" w:rsidRPr="00241CB6" w:rsidRDefault="004C22CF" w:rsidP="008951FE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241CB6" w:rsidRPr="00241CB6">
        <w:rPr>
          <w:rFonts w:ascii="Times New Roman" w:hAnsi="Times New Roman" w:cs="Times New Roman"/>
          <w:sz w:val="28"/>
          <w:szCs w:val="28"/>
          <w:u w:val="single"/>
        </w:rPr>
        <w:t>31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241CB6" w:rsidRPr="00241CB6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_ 2025 г. № </w:t>
      </w:r>
      <w:r w:rsidR="00241CB6" w:rsidRPr="00241CB6">
        <w:rPr>
          <w:rFonts w:ascii="Times New Roman" w:hAnsi="Times New Roman" w:cs="Times New Roman"/>
          <w:sz w:val="28"/>
          <w:szCs w:val="28"/>
          <w:u w:val="single"/>
        </w:rPr>
        <w:t>0796-п</w:t>
      </w:r>
    </w:p>
    <w:p w:rsidR="00FF2367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C22CF" w:rsidRPr="00B5009D" w:rsidRDefault="004C22C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67" w:rsidRPr="008951FE" w:rsidRDefault="00FF2367" w:rsidP="00F566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p76"/>
      <w:bookmarkEnd w:id="3"/>
      <w:r w:rsidRPr="008951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 w:rsidR="00A97CEF" w:rsidRDefault="008951FE" w:rsidP="00F566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51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осуществления контроля в сфере закупок контрольным органом </w:t>
      </w:r>
    </w:p>
    <w:p w:rsidR="00FF2367" w:rsidRPr="008951FE" w:rsidRDefault="004C22CF" w:rsidP="00F566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закупок (далее -</w:t>
      </w:r>
      <w:r w:rsidR="008951FE" w:rsidRPr="008951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Порядок)</w:t>
      </w:r>
      <w:r w:rsidR="00FF2367" w:rsidRPr="008951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F2367" w:rsidRPr="00B5009D" w:rsidRDefault="00FF2367" w:rsidP="00F56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8951FE" w:rsidRDefault="00FF2367" w:rsidP="00F56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8951FE" w:rsidRPr="008951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  <w:r w:rsidRPr="0089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367" w:rsidRPr="00B5009D" w:rsidRDefault="00FF2367" w:rsidP="00F56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осуществления контроля в сфере закупок в целях обеспечения соблюдения законодательства Российской Федерации о контрактной системе в сфере закупок, основывающегося на положениях </w:t>
      </w:r>
      <w:hyperlink r:id="rId20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Гражданского </w:t>
      </w:r>
      <w:hyperlink r:id="rId21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Бюджетного </w:t>
      </w:r>
      <w:hyperlink r:id="rId22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иными нормативными правовыми актами, правовыми актами о контрактной системе в сфере закупок товаров, работ, услуг для обеспечения государственных и муниципальных нужд (далее - законодательство о контрактной системе) разработан в соответствии со </w:t>
      </w:r>
      <w:hyperlink r:id="rId23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1</w:t>
        </w:r>
      </w:hyperlink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4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5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99</w:t>
        </w:r>
      </w:hyperlink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</w:t>
      </w:r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05.04.2013 № 44-ФЗ «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арственных и муниципальных нужд» (далее - Закон №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44-ФЗ), </w:t>
      </w:r>
      <w:hyperlink r:id="rId26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</w:t>
      </w:r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01.10.2020 № 1576 «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</w:t>
      </w:r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арственной корпорации развития «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ВЭБ.РФ</w:t>
      </w:r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</w:t>
      </w:r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предписаний, представлений»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ПП РФ от </w:t>
      </w:r>
      <w:r w:rsidR="008951FE"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01.10</w:t>
      </w:r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8951FE"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1576)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Организацию и ведение работы по обеспечению выполнения контрольным органом в сфере закупок полномочий по осуществлению контроля в сфере закупок обеспечивает </w:t>
      </w:r>
      <w:r w:rsidR="00F56672"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«Центр муниципальных закупок»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Предметом контроля в сфере закупок является соблюдение заказчиками, </w:t>
      </w:r>
      <w:r w:rsidR="00F56672"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контрактными управляющими 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субъекты контроля) законодательства о контрактной системе. </w:t>
      </w:r>
    </w:p>
    <w:p w:rsidR="00FF2367" w:rsidRPr="00F56672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 При реализации полномочий по осуществлению контроля в сфере закупок контрольный орган в сфере закупок осуществляет проверку соблюдения законодательства о контрактной системе, в том числе: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правильности выбора способа определения поставщиков (подрядчиков, исполнителей);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соблюдения требований к содержанию извещения об осуществлении закупки на соответствие </w:t>
      </w:r>
      <w:hyperlink r:id="rId27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42</w:t>
        </w:r>
      </w:hyperlink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44-ФЗ, в том числе: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применения каталога товаров, работ, услуг для обеспечения государственных и муниципальных нужд;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установления преимуществ участникам закупок, которыми могут быть только субъекты малого предпринимательства, социально ориентированные некоммерческие организации;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предоставления преимуществ участникам закупок, являющимся учреждением или предприятием уголовно-исполнительной системы, организацией инвалидов;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наличия информации об условиях, о запретах и об ограничениях допуска товаров, происходящих из иностранных государств, работ, услуг, соответственно выполняемых, оказываемых иностранными лицами;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установления размера обеспечения заявок, обеспечения исполнения контракта, гарантийных обязательств, порядка предоставления таких обеспечений;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установления размера аванса;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установления критериев оценки заявок на участие в конкурсах, величины значимости этих критериев в соответствии с </w:t>
      </w:r>
      <w:hyperlink r:id="rId28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44-ФЗ;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установления требований к участникам закупки в соответствии со </w:t>
      </w:r>
      <w:hyperlink r:id="rId29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31</w:t>
        </w:r>
      </w:hyperlink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44-ФЗ, и исчерпывающего перечня документов, подтверждающих соответствие участника закупки таким требованиям;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соблюдения порядка осуществления закупок товаров, работ, услуг, в том числе: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соблюдения сроков размещения в единой информационной системе в сфере закупок товаров, работ, услуг (далее - ЕИС) информации и документов, размещение которых предусмотрено законодательством о контрактной системе;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соблюдения сроков размещения в ЕИС извещения или направления приглашения принять участие в определении поставщика (подрядчика, исполнителя);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соблюдения сроков проведения процедуры определения поставщика (подрядчика, исполнителя), в том числе: сроков подачи заявок, сроков заключения контракта по итогам проведения конкурентной процедуры, контракта с единственным поставщиком (подрядчиком, исполнителем), сроков предоставления сведений в реестр контрактов; </w:t>
      </w:r>
    </w:p>
    <w:p w:rsidR="00FF2367" w:rsidRPr="004C22CF" w:rsidRDefault="004C22CF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FF2367"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сроков размещения отчетов заказчиков, предусмотренных </w:t>
      </w:r>
      <w:hyperlink r:id="rId30" w:history="1">
        <w:r w:rsidR="00FF2367"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F2367"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44-ФЗ; </w:t>
      </w:r>
    </w:p>
    <w:p w:rsidR="00FF2367" w:rsidRPr="00F56672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д) соблюдения сроков возврата денежных средств, внесенных в качестве обеспечения исполнения контракта; </w:t>
      </w:r>
    </w:p>
    <w:p w:rsidR="00FF2367" w:rsidRPr="00F56672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соблюдения требований к содержанию протоколов, составленных в ходе определения поставщиков (подрядчиков, исполнителей), соблюдения сроков их подписания и размещения; </w:t>
      </w:r>
    </w:p>
    <w:p w:rsidR="00FF2367" w:rsidRPr="00F56672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соблюдения соответствия требований, предусмотренных извещением об осуществлении закупок, условиям заключенного контракта; </w:t>
      </w:r>
    </w:p>
    <w:p w:rsidR="00FF2367" w:rsidRPr="00F56672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наличия электронных документов, содержащихся в извещении об осуществлении закупки, а именно: описания объекта закупки, обоснования начальной (максимальной) цены контракта, требований к содержанию, составу заявки на участие в закупке и инструкции по ее заполнению, порядка рассмотрения и оценки заявок на участие в конкурсах, проекта контракта и их соответствие требованиям законодательства о контрактной системе. </w:t>
      </w:r>
    </w:p>
    <w:p w:rsidR="00FF2367" w:rsidRPr="00F56672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Контроль в сфере закупок осуществляется в соответствии с настоящим Порядком путем проведения плановых и внеплановых проверок (далее - проверки) субъектов контроля, которые могут быть документарными или выездными. </w:t>
      </w:r>
    </w:p>
    <w:p w:rsidR="00FF2367" w:rsidRPr="00F56672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Документарная проверка проводится путем представления субъектами контроля необходимых документов по месту нахождения контрольного органа в сфере закупок. </w:t>
      </w:r>
    </w:p>
    <w:p w:rsidR="00FF2367" w:rsidRPr="00F56672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Выездные или документарные проверки проводятся на основании распоряжения Главы </w:t>
      </w:r>
      <w:r w:rsidR="00F56672"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Боготола</w:t>
      </w: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Глава </w:t>
      </w:r>
      <w:r w:rsidR="00F56672"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F2367" w:rsidRPr="00F56672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Состав </w:t>
      </w:r>
      <w:r w:rsidR="00C5680C" w:rsidRPr="00C5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проведению плановых (внеплановых) проверок при осуществлении контроля в сфере закупок </w:t>
      </w:r>
      <w:r w:rsidRPr="00C5680C"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алее - комиссия) утверждается распоряжением Главы </w:t>
      </w:r>
      <w:r w:rsidR="00F56672"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2367" w:rsidRPr="00F56672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Члены комиссии должны обладать теоретическими знаниями и навыками в сфере закупок.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F56672" w:rsidRDefault="00FF2367" w:rsidP="00F56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F56672" w:rsidRPr="00F56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 проверок</w:t>
      </w: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367" w:rsidRPr="00F56672" w:rsidRDefault="00FF2367" w:rsidP="00F56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Плановые проверки осуществляются на основании </w:t>
      </w:r>
      <w:hyperlink w:anchor="p224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плана</w:t>
        </w:r>
      </w:hyperlink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плановых проверок (далее - план проверок), утверждаемого распоряжением Главы </w:t>
      </w:r>
      <w:r w:rsidR="00F56672"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20 декабря года, предшествующего году проведения плановых проверок, по форме, установленной в приложении 1 к настоящему Порядку.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Исполнение утвержденного плана проверок возлагается на </w:t>
      </w:r>
      <w:r w:rsidR="00F56672"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«Центр муниципальных закупок»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Изменения в план проверок могут быть внесены по решению Главы </w:t>
      </w:r>
      <w:r w:rsidR="00F56672"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служебной записки </w:t>
      </w:r>
      <w:r w:rsidR="002E579D"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МКУ «Центр муниципальных закупок» 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за 10 (десять) рабочих дней до начала проведения плановой проверки, в отношении которой вносятся такие изменения.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План проверок, а также вносимые в него изменения размещаются специалистом </w:t>
      </w:r>
      <w:r w:rsidR="00F56672"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«Центр муниципальных закупок»</w:t>
      </w: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ЕИС и (или) реестре 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жалоб, плановых и внеплановых проверок, принятых по ним решений и выданных предписаний, представлений (далее - реестр проверок) не позднее 2 (двух) рабочих дней со дня их утверждения в порядке, утвержденном </w:t>
      </w:r>
      <w:hyperlink r:id="rId31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</w:t>
      </w:r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27.01.2022 № 60 «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</w:t>
      </w:r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Федерации»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</w:t>
      </w:r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>ее - ПП РФ от 27.01.2022 №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60).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Периодичность проведения плановых проверок в отношении каждого субъекта контроля устанавливается в соответствии с </w:t>
      </w:r>
      <w:hyperlink r:id="rId32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13</w:t>
        </w:r>
      </w:hyperlink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3" w:history="1">
        <w:r w:rsidRPr="004C22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 статьи 99</w:t>
        </w:r>
      </w:hyperlink>
      <w:r w:rsid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</w:t>
      </w: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44-ФЗ. </w:t>
      </w:r>
    </w:p>
    <w:p w:rsidR="00FF2367" w:rsidRPr="004C22CF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Плановой проверке подлежат закупки за последние 3 (три) года до даты начала ее проведения. Срок указанного периода проведения плановой проверки может быть изменен по мотивированному решению контрольного органа. </w:t>
      </w:r>
    </w:p>
    <w:p w:rsidR="00FF2367" w:rsidRPr="00F56672" w:rsidRDefault="00FF2367" w:rsidP="00F56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F2367" w:rsidRPr="00F56672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F56672" w:rsidRPr="00F56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Внеплановые проверки</w:t>
      </w:r>
      <w:r w:rsidRPr="00F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367" w:rsidRPr="002E579D" w:rsidRDefault="00FF2367" w:rsidP="002E5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По решению Главы </w:t>
      </w:r>
      <w:r w:rsidR="002E579D"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внеплановые проверки проводятся: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основании служебной записки </w:t>
      </w:r>
      <w:r w:rsidR="002E579D"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МКУ «Центр муниципальных закупок»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случае поступления в установленном нормативными правовыми актами Российской Федерации порядке информации о признаках нарушения субъектом контроля законодательства о контрактной системе или при выявлении закупок, находящихся в стадии определения поставщика (подрядчика, исполнителя), содержащих признаки нарушения законодательства о контрактной системе в ходе проведения плановой проверки, а также выявления нарушений законодательства о контрактной системе при рассмотрении уведомлений заказчиков об осуществлении закупок у единственного поставщика (подрядчика, исполнителя) (далее - информация о признаках нарушения законодательства о контрактной системе);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 рассмотрении обращений заказчиков о согласовании заключения контракта с единственным поставщиком (подрядчиком, исполнителем).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случае поступления или выявления информации о признаках нарушения законодательства о контрактной системе, подлежащей рассмотрению в федеральном органе исполнительной власти, органе исполнительной власти субъекта Российской Федерации, уполномоченным на осуществление контроля в сфере закупок, такая информация передается контрольным органом в сфере закупок соответственно в федеральный орган исполнительной власти, орган исполнительной власти субъекта Российской Федерации, уполномоченные на осуществление контроля в сфере закупок, 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подведомственности для рассмотрения в течение 3 (трех)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подключения к этой системе указанных органов власти, либо по адресу электронной почты. Оригинал документа, содержащий информацию о признаках нарушения законодательства о контрактной системе, а также все имеющиеся приложения к нему направляются почтовой связью.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2E57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2E579D" w:rsidRPr="002E5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и проведение проверок</w:t>
      </w:r>
      <w:r w:rsidRPr="002E5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367" w:rsidRPr="002E579D" w:rsidRDefault="002E579D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их результатов</w:t>
      </w:r>
    </w:p>
    <w:p w:rsidR="00FF2367" w:rsidRPr="00B5009D" w:rsidRDefault="00FF2367" w:rsidP="002E5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Основанием для проведения плановой проверки, в соответствии с планом проверок, является распоряжение Главы </w:t>
      </w:r>
      <w:r w:rsidR="002E579D"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должно содержать следующие сведения: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контрольного органа в сфере закупок;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состав комиссии с указанием фамилии, имени, отчества (при наличии) и должности каждого члена комиссии;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предмет проведения плановой проверки;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цель и основания проведения плановой проверки;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дата начала и дата окончания проведения плановой проверки;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проверяемый период;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сроки, в течение которых составляется акт по результатам проведения плановой проверки;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наименование субъектов контроля.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Не позднее чем за 5 (пять) рабочих дней до начала проведения проверки специалист </w:t>
      </w:r>
      <w:r w:rsidR="002E579D"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«Центр муниципальных закупок»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проекты распоряжения о проведении плановой проверки и уведомления о проведении плановой проверки (далее - уведомление) и предоставляет на подпись Главе </w:t>
      </w:r>
      <w:r w:rsidR="002E579D"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Уведомление оформляется 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формой, приведенной в приложении 2 к настоящему Порядку и должно содержать следующие сведения: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предмет проведения плановой проверки;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цель и основания проведения плановой проверки;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дата начала и дата окончания проведения плановой проверки;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проверяемый период;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документы и информация, необходимые для проведения плановой проверки, с указанием срока их представления субъектами контроля;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информация о необходимости обеспечения условий для работы комиссии, в том числе предоставления помещения для работы, оргтехники, средств связи (за исключением мобильной связи) и иных необходимых средств и оборудования для проведения плановой проверки (в случае проведения выездной плановой проверки). </w:t>
      </w:r>
    </w:p>
    <w:p w:rsidR="00FF2367" w:rsidRPr="002E579D" w:rsidRDefault="00FF2367" w:rsidP="004C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Специалист </w:t>
      </w:r>
      <w:r w:rsidR="002E579D"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«Центр муниципальных закупок»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 (двух) рабочих дней со дня подписания распоряжения о проведении 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плановой проверки размещает в ЕИС и (или) реестре проверок информацию о проведении плановой проверки в порядке, утвержденном </w:t>
      </w:r>
      <w:hyperlink r:id="rId34" w:history="1">
        <w:r w:rsidRPr="006415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ПП</w:t>
        </w:r>
      </w:hyperlink>
      <w:r w:rsidR="0064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27.01.2022 №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60.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Специалист </w:t>
      </w:r>
      <w:r w:rsidR="002E579D"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«Центр муниципальных закупок»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направление уведомления субъекту контроля о проведении плановой проверки в срок не позднее чем за 5 (пять) рабочих дней до дня начала проведения проверки посредством почтовой связи или электронной почты.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До начала проведения плановой проверки комиссия представляет для ознакомления субъекту контроля оригинал распоряжения о проведении плановой проверки или его заверенную копию.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При проведении плановой проверки члены комиссии имеют право: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случае осуществления выездной проверки на беспрепятственный доступ в помещения и на территории, которые занимают субъекты контроля (в необходимых случаях на фотосъемку, видеозапись, копирование документов) при предъявлении ими служебных удостоверений и распоряжения Главы </w:t>
      </w:r>
      <w:r w:rsidR="002E579D"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плановой проверки;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запрашивать и получать на основании мотивированного запроса в письменной форме документы и информацию о закупках, необходимые для проведения проверки, в сроки, определенные в запросе;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получение необходимых объяснений в письменной форме, в форме электронного документа и (или) устной форме по вопросам проводимой проверки.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Неисполнение обязанности по предоставлению документов и информации предусматривает информирование правоохранительных органов в порядке, установленном </w:t>
      </w:r>
      <w:hyperlink r:id="rId35" w:history="1">
        <w:r w:rsidRPr="006415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ПП</w:t>
        </w:r>
      </w:hyperlink>
      <w:r w:rsidRPr="0064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54C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от 01.10.2020 №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1576, и влечет ответственность, предусмотренную законодательством Российской Федерации.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Срок проведения плановой проверки не может составлять более чем 20 (двадцати) рабочих дней со дня начала ее проведения и может быть продлен на основании распоряжения Главы </w:t>
      </w:r>
      <w:r w:rsidR="002E579D"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один раз не более чем на 20 (двадцать) рабочих дней.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Специалист </w:t>
      </w:r>
      <w:r w:rsidR="002E579D"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«Центр муниципальных закупок»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 (двух) рабочих дней со дня подписания распоряжения о продлении срока проведения плановой проверки размещает в ЕИС и (или) реестре проверок информацию о продлении срока проведения плановой проверки в порядке, утвержденном </w:t>
      </w:r>
      <w:hyperlink r:id="rId36" w:history="1">
        <w:r w:rsidRPr="006415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ПП</w:t>
        </w:r>
      </w:hyperlink>
      <w:r w:rsidR="0064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27.01.2022 №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60.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Плановая проверка осуществляется комиссией в 2 (два) этапа, которые могут проводиться одновременно: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первый этап - рассмотрение закупок, находящихся в стадии определения поставщика (подрядчика, исполнителя), на предмет их соответствия требованиям законодательства о контрактной системе;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второй этап - проведение проверки в отношении закупок, контракты по которым заключены.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4.11. Результаты плановой проверки оформляются актом о результатах проведения плановой проверки (далее - акт проверки) в сроки, установленные распоряжением о проведении плановой проверки, но не позднее 10 (десяти) рабочих дней со дня окончания плановой проверки.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4.12. Акт проверки должен состоять из вводной, мотивировочной и резолютивной частей: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вводная часть акта проверки должна содержать следующие сведения: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наименование контрольного органа в сфере закупок;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номер, дата и место составления акта проверки;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дата и номер распоряжения о проведении плановой проверки;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основания, цели и сроки проведения плановой проверки;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период проведения плановой проверки;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предмет проведения плановой проверки;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фамилии, имена, отчества (при наличии), наименования должностей членов комиссии, проводивших плановую проверку;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наименование, адрес местонахождения субъекта контроля, в отношении закупок которого принято решение о проведении плановой проверки;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мотивировочная часть акта проверки должна содержать следующие сведения: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обстоятельства, установленные при проведении плановой проверки и обосновывающие выводы комиссии;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нормы законодательства Российской Федерации, в соответствии с которыми комиссией принят акт проверки и выдано предписание об устранении нарушений (далее - предписание) (в случае его наличия);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информация о выявленных нарушениях законодательства о контрактной системе, а также о наличии признаков состава административного правонарушения и (или) преступления и нарушениях иных нормативных правовых актов;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иные сведения.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резолютивная часть акта проверки должна содержать следующие сведения: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выводы комиссии о наличии нарушений законодательства о контрактной системе либо о </w:t>
      </w:r>
      <w:proofErr w:type="spellStart"/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неподтверждении</w:t>
      </w:r>
      <w:proofErr w:type="spellEnd"/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нарушений в действии (бездействии) субъектов контроля со ссылками на конкретные нормы, нарушение которых было установлено в результате проведения плановой проверки;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сведения о выдаче предписания (в случае его наличия);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выводы комиссии о необходимости передачи материалов дела для рассмотрения вопроса о возбуждении дела об административном правонарушении;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другие меры по устранению нарушений законодательства о контрактной системе, в том числе обращение в суд, арбитражный суд, передача материалов в правоохранительные органы и другие органы власти.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4.13. Акт проверки подписывается всеми членами комиссии.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4.14. Комиссия, принявшая акт проверки, по обращению заявителя или по собственной инициативе вправе исправить допущенные в акте проверки описки, опечатки и арифметические ошибки в соответствии с порядком, установленным </w:t>
      </w:r>
      <w:hyperlink r:id="rId37" w:history="1">
        <w:r w:rsidRPr="006415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ПП</w:t>
        </w:r>
      </w:hyperlink>
      <w:r w:rsidR="0064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01.10.2020 №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1576.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4.15. В случаях установления в ходе плановой проверки нарушений законодательства о контрактной системе комиссией составляется предписание, содержащее обязательные для исполнения в указанный в предписании срок требования об устранении нарушений.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4.16. </w:t>
      </w:r>
      <w:hyperlink w:anchor="p319" w:history="1">
        <w:r w:rsidRPr="006415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Предписание</w:t>
        </w:r>
      </w:hyperlink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в соответствии с формой, приведенной в приложении 3 к настоящему Порядку, и должно содержать следующие сведения: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дата и место выдачи предписания;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состав комиссии;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об акте проверки, на основании которого выдается предписание;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наименование, адрес субъекта контроля, которому выдается предписание;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основание выдачи предписания, действия, которые необходимо осуществить субъекту контроля в целях устранения нарушений законодательства о контрактной системе;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сроки, в течение которых должно быть исполнено предписание;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сроки, в течение которых в контрольный орган в сфере закупок должны поступить копии документов и сведения об исполнении предписания.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4.17. Копии акта проверки и предписания (при наличии) не позднее 3 (трех) рабочих дней со дня их подписания членами комиссии размещаются специалистом </w:t>
      </w:r>
      <w:r w:rsidR="002E579D"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«Центр муниципальных закупок»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ЕИС и (или) реестре проверок и сопроводительным письмом за подписью Главы </w:t>
      </w:r>
      <w:r w:rsidR="002E579D"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субъекту контроля посредством почтовой связи либо электронной почты. </w:t>
      </w:r>
    </w:p>
    <w:p w:rsidR="00FF2367" w:rsidRPr="002E579D" w:rsidRDefault="00FF2367" w:rsidP="006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4.18. В случае выявления по результатам проверок действий (бездействия), содержащих признаки состава административного правонарушения и принятии решения Главой </w:t>
      </w:r>
      <w:r w:rsidR="002E579D"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направлении материалов для возбуждения дел об административных правонарушениях в отношении субъекта контроля, материал</w:t>
      </w:r>
      <w:r w:rsidR="002E579D"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проверки направляются Главой города</w:t>
      </w: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федеральный орган исполнительной власти или орган исполнительной власти субъекта Российской Федерации, уполномоченные на осуществление контроля в сфере закупок, а в случае выявления действий (бездействия), содержащих признаки состава уголовного преступления, - в правоохранительные органы в течение 3 (трех) рабочих дней со дня выявления такого преступления. </w:t>
      </w:r>
    </w:p>
    <w:p w:rsidR="00FF2367" w:rsidRPr="002E579D" w:rsidRDefault="00FF2367" w:rsidP="0064154C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367" w:rsidRPr="002E579D" w:rsidRDefault="00FF2367" w:rsidP="0064154C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FF2367" w:rsidRPr="002E579D" w:rsidRDefault="00FF2367" w:rsidP="0064154C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</w:p>
    <w:p w:rsidR="00FF2367" w:rsidRPr="002E579D" w:rsidRDefault="00FF2367" w:rsidP="0064154C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контроля </w:t>
      </w:r>
    </w:p>
    <w:p w:rsidR="00FF2367" w:rsidRPr="002E579D" w:rsidRDefault="00FF2367" w:rsidP="0064154C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закупок </w:t>
      </w:r>
    </w:p>
    <w:p w:rsidR="00FF2367" w:rsidRPr="002E579D" w:rsidRDefault="00FF2367" w:rsidP="0064154C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контрольным органом </w:t>
      </w:r>
    </w:p>
    <w:p w:rsidR="00FF2367" w:rsidRPr="002E579D" w:rsidRDefault="00FF2367" w:rsidP="0064154C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закупок </w:t>
      </w:r>
    </w:p>
    <w:p w:rsidR="00FF2367" w:rsidRPr="002E57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2E57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224"/>
      <w:bookmarkEnd w:id="4"/>
      <w:r w:rsidRPr="002E5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проведения плановых проверок на ____ год </w:t>
      </w:r>
    </w:p>
    <w:p w:rsidR="00FF2367" w:rsidRPr="002E57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840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1897"/>
        <w:gridCol w:w="1514"/>
        <w:gridCol w:w="2085"/>
        <w:gridCol w:w="1842"/>
        <w:gridCol w:w="971"/>
        <w:gridCol w:w="992"/>
        <w:gridCol w:w="1200"/>
      </w:tblGrid>
      <w:tr w:rsidR="00FF2367" w:rsidRPr="002E579D" w:rsidTr="002E579D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контрольного органа в сфере закупок, осуществляющего проверку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субъекта контроля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номер Налогоплательщика (ИНН) субъекта контроля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местонахождения субъекта контроля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проведения проверки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проведения проверки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Месяц начала проведения проверки </w:t>
            </w:r>
          </w:p>
        </w:tc>
      </w:tr>
      <w:tr w:rsidR="00FF2367" w:rsidRPr="002E579D" w:rsidTr="002E579D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FF2367" w:rsidRPr="002E579D" w:rsidTr="002E579D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2E57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4C" w:rsidRDefault="0064154C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367" w:rsidRPr="002E579D" w:rsidRDefault="00FF2367" w:rsidP="0064154C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</w:t>
      </w:r>
    </w:p>
    <w:p w:rsidR="00FF2367" w:rsidRPr="002E579D" w:rsidRDefault="00FF2367" w:rsidP="0064154C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</w:p>
    <w:p w:rsidR="00FF2367" w:rsidRPr="002E579D" w:rsidRDefault="00FF2367" w:rsidP="0064154C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контроля </w:t>
      </w:r>
    </w:p>
    <w:p w:rsidR="00FF2367" w:rsidRPr="002E579D" w:rsidRDefault="00FF2367" w:rsidP="0064154C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закупок </w:t>
      </w:r>
    </w:p>
    <w:p w:rsidR="00FF2367" w:rsidRPr="002E579D" w:rsidRDefault="00FF2367" w:rsidP="0064154C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контрольным органом </w:t>
      </w:r>
    </w:p>
    <w:p w:rsidR="00FF2367" w:rsidRPr="002E579D" w:rsidRDefault="00FF2367" w:rsidP="0064154C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закупок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2E579D" w:rsidRDefault="00FF2367" w:rsidP="002E5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262"/>
      <w:bookmarkEnd w:id="5"/>
      <w:r w:rsidRPr="002E579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FF2367" w:rsidRPr="002E579D" w:rsidRDefault="00FF2367" w:rsidP="002E5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9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плановой проверки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367" w:rsidRPr="0064154C" w:rsidRDefault="00FF2367" w:rsidP="0061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 соответствии  со  </w:t>
      </w:r>
      <w:hyperlink r:id="rId38" w:history="1">
        <w:r w:rsidRPr="006415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 99</w:t>
        </w:r>
      </w:hyperlink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Федерального закона от  5 апреля 2013</w:t>
      </w:r>
      <w:r w:rsidR="00611B17"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>№  44-ФЗ  «</w:t>
      </w: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>О  контрактной системе в сфере закупок товаров, работ, услуг для</w:t>
      </w:r>
      <w:r w:rsidR="00611B17"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 государственных  и муниципальных нужд</w:t>
      </w:r>
      <w:r w:rsid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44" w:history="1">
        <w:r w:rsidRPr="006415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</w:t>
      </w:r>
      <w:r w:rsidR="00611B17"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 в сфере закупок контрольным органом в сфере закупок, утвержденным</w:t>
      </w:r>
      <w:r w:rsidR="00611B17"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  администрации   </w:t>
      </w:r>
      <w:r w:rsidR="00611B17"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Боготола</w:t>
      </w: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="00611B17"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  №</w:t>
      </w: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11B17"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>,   на   основании   пункта  _____  Плана  проверок  на  ____ год,</w:t>
      </w:r>
      <w:r w:rsidR="00611B17"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 распоряжением  администрации  </w:t>
      </w:r>
      <w:r w:rsidR="00611B17"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Боготола</w:t>
      </w: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</w:t>
      </w:r>
      <w:r w:rsidR="00611B17"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</w:t>
      </w: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20__ г.  </w:t>
      </w:r>
      <w:r w:rsidR="00611B17"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______, уведомляю о проведении плановой проверки в</w:t>
      </w:r>
      <w:r w:rsidR="00611B17"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_________________________________________________________________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(полное наименование субъекта контроля)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Предмет проверки: _____________________________________________________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Цель проведения: ______________________________________________________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Основание проведения: _________________________________________________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Проверяемый период: ___________________________________________________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Дата начала проведения: _______________________________________________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Дата окончания проведения: ____________________________________________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Необходимость обеспечения условий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для работы комиссии по проведению плановой проверки ___________________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 проведение проверки уполномочить следующих лиц: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1._____________________________________________________________________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(Ф.И.О., должность)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2._____________________________________________________________________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(Ф.И.О., должность)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Запрашиваемые документы, информация, сведения:</w:t>
      </w:r>
    </w:p>
    <w:p w:rsidR="00FF2367" w:rsidRPr="0064154C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3204"/>
        <w:gridCol w:w="2676"/>
        <w:gridCol w:w="2967"/>
      </w:tblGrid>
      <w:tr w:rsidR="00FF2367" w:rsidRPr="0064154C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64154C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64154C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64154C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64154C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предоставления </w:t>
            </w:r>
          </w:p>
        </w:tc>
      </w:tr>
      <w:tr w:rsidR="00FF2367" w:rsidRPr="0064154C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64154C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64154C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64154C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64154C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F2367" w:rsidRPr="0064154C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64154C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64154C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64154C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64154C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FF2367" w:rsidRPr="0064154C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611B17"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Боготола</w:t>
      </w: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    _________________________</w:t>
      </w:r>
    </w:p>
    <w:p w:rsidR="00FF2367" w:rsidRPr="0064154C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11B17"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</w:t>
      </w:r>
      <w:proofErr w:type="gramStart"/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64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(расшифровка подписи)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A97CEF" w:rsidRDefault="00A97C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CEF" w:rsidRDefault="00A97C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CEF" w:rsidRPr="00B5009D" w:rsidRDefault="00A97C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67" w:rsidRPr="00611B17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F2367" w:rsidRPr="00611B17" w:rsidRDefault="00FF2367" w:rsidP="00E814D8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3 </w:t>
      </w:r>
    </w:p>
    <w:p w:rsidR="00FF2367" w:rsidRPr="00611B17" w:rsidRDefault="00FF2367" w:rsidP="00E814D8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</w:p>
    <w:p w:rsidR="00FF2367" w:rsidRPr="00611B17" w:rsidRDefault="00FF2367" w:rsidP="00E814D8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контроля </w:t>
      </w:r>
    </w:p>
    <w:p w:rsidR="00FF2367" w:rsidRPr="00611B17" w:rsidRDefault="00FF2367" w:rsidP="00E814D8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закупок </w:t>
      </w:r>
    </w:p>
    <w:p w:rsidR="00FF2367" w:rsidRPr="00611B17" w:rsidRDefault="00FF2367" w:rsidP="00E814D8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контрольным органом </w:t>
      </w:r>
    </w:p>
    <w:p w:rsidR="00FF2367" w:rsidRPr="00611B17" w:rsidRDefault="00FF2367" w:rsidP="00E814D8">
      <w:pPr>
        <w:spacing w:after="0" w:line="288" w:lineRule="atLeast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закупок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611B17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319"/>
      <w:bookmarkEnd w:id="6"/>
      <w:r w:rsidRPr="0061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Предписание </w:t>
      </w:r>
    </w:p>
    <w:p w:rsidR="00FF2367" w:rsidRPr="00611B17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устранении нарушений законодательства </w:t>
      </w:r>
    </w:p>
    <w:p w:rsidR="00FF2367" w:rsidRPr="00611B17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контрактной системе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2"/>
        <w:gridCol w:w="63"/>
      </w:tblGrid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и место выдачи предписания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Субъект проверки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субъекта проверки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Состав комиссии по проведению плановых (внеплановых) проверок при осуществлении контроля в сфере закупок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акте проверки, на основании которого выдается предписание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Основание выдачи предписания, действия, которые необходимо осуществить субъекту контроля в целях устранения нарушений законодательства о контрактной системе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Сроки, в течение которых должно быть исполнено предписание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Сроки, в течение которых в контрольный орган должны поступить копии документов и сведения об исполнении предписания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C00A67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проведению плановых</w:t>
      </w:r>
    </w:p>
    <w:p w:rsidR="00FF2367" w:rsidRPr="00C00A67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>(внеплановых) проверок</w:t>
      </w:r>
    </w:p>
    <w:p w:rsidR="00FF2367" w:rsidRPr="00C00A67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контроля</w:t>
      </w:r>
    </w:p>
    <w:p w:rsidR="00FF2367" w:rsidRPr="00C00A67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закупок в составе:</w:t>
      </w:r>
    </w:p>
    <w:p w:rsidR="00FF2367" w:rsidRPr="00B5009D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09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F2367" w:rsidRPr="00B5009D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09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F2367" w:rsidRPr="00B5009D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0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 ______________________</w:t>
      </w:r>
    </w:p>
    <w:p w:rsidR="00FF2367" w:rsidRPr="00B5009D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09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F2367" w:rsidRPr="00B5009D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0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 ______________________</w:t>
      </w:r>
    </w:p>
    <w:p w:rsidR="00FF2367" w:rsidRPr="00B5009D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09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F2367" w:rsidRPr="00B5009D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0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 ______________________</w:t>
      </w:r>
    </w:p>
    <w:p w:rsidR="00FF2367" w:rsidRPr="00B5009D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09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F2367" w:rsidRPr="00B5009D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09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F2367" w:rsidRPr="00C00A67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C00A67"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="00A97CEF"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Боготола</w:t>
      </w:r>
      <w:r w:rsidR="00C00A67"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 ______________________</w:t>
      </w:r>
    </w:p>
    <w:p w:rsidR="00FF2367" w:rsidRPr="00C00A67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</w:t>
      </w:r>
      <w:proofErr w:type="gramStart"/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(</w:t>
      </w:r>
      <w:proofErr w:type="gramEnd"/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FF2367" w:rsidRPr="00C00A67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F2367" w:rsidRPr="00C00A67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367" w:rsidRPr="00C00A67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Предписание получено:</w:t>
      </w:r>
    </w:p>
    <w:p w:rsidR="00FF2367" w:rsidRPr="00C00A67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субъекта проверки   </w:t>
      </w:r>
      <w:r w:rsid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 ______________________</w:t>
      </w:r>
    </w:p>
    <w:p w:rsidR="00FF2367" w:rsidRPr="00C00A67" w:rsidRDefault="00FF2367" w:rsidP="00FF2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</w:t>
      </w:r>
      <w:proofErr w:type="gramStart"/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(</w:t>
      </w:r>
      <w:proofErr w:type="gramEnd"/>
      <w:r w:rsidRPr="00C00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97CEF" w:rsidRDefault="00A97C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CEF" w:rsidRDefault="00A97C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CEF" w:rsidRPr="00B5009D" w:rsidRDefault="00A97C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A67" w:rsidRPr="00B5009D" w:rsidRDefault="00C00A67" w:rsidP="00C00A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00A67" w:rsidRPr="00C32B71" w:rsidRDefault="00C00A67" w:rsidP="00C00A67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C32B7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C00A67" w:rsidRPr="00C32B71" w:rsidRDefault="00C00A67" w:rsidP="00C00A67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C32B7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00A67" w:rsidRPr="00C32B71" w:rsidRDefault="00C00A67" w:rsidP="00C00A67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C32B71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C00A67" w:rsidRPr="00241CB6" w:rsidRDefault="00E814D8" w:rsidP="00C00A67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241CB6" w:rsidRPr="00241CB6">
        <w:rPr>
          <w:rFonts w:ascii="Times New Roman" w:hAnsi="Times New Roman" w:cs="Times New Roman"/>
          <w:sz w:val="28"/>
          <w:szCs w:val="28"/>
          <w:u w:val="single"/>
        </w:rPr>
        <w:t>31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241CB6" w:rsidRPr="00241CB6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_ 2025 г. № </w:t>
      </w:r>
      <w:r w:rsidR="00241CB6" w:rsidRPr="00241CB6">
        <w:rPr>
          <w:rFonts w:ascii="Times New Roman" w:hAnsi="Times New Roman" w:cs="Times New Roman"/>
          <w:sz w:val="28"/>
          <w:szCs w:val="28"/>
          <w:u w:val="single"/>
        </w:rPr>
        <w:t>0796-п</w:t>
      </w:r>
    </w:p>
    <w:p w:rsidR="00FF2367" w:rsidRPr="0029497B" w:rsidRDefault="00FF2367" w:rsidP="00294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F2367" w:rsidRPr="0029497B" w:rsidRDefault="00FF2367" w:rsidP="002949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7" w:name="p370"/>
      <w:bookmarkEnd w:id="7"/>
      <w:r w:rsidRPr="002949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 w:rsidR="00E15195" w:rsidRDefault="0029497B" w:rsidP="002949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2949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огласования контрольным органом в сфере закупок </w:t>
      </w:r>
    </w:p>
    <w:p w:rsidR="00E15195" w:rsidRDefault="0029497B" w:rsidP="002949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49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заключения контракта с единственным поставщиком </w:t>
      </w:r>
    </w:p>
    <w:p w:rsidR="00FF2367" w:rsidRPr="0029497B" w:rsidRDefault="0029497B" w:rsidP="00294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9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(под</w:t>
      </w:r>
      <w:r w:rsidR="00E81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рядчиком, исполнителем) (далее -</w:t>
      </w:r>
      <w:r w:rsidRPr="002949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Порядок) </w:t>
      </w:r>
      <w:r w:rsidR="00FF2367" w:rsidRPr="002949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F2367" w:rsidRPr="00294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E15195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E15195" w:rsidRPr="00E15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  <w:r w:rsidRPr="00E1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согласования заключения контракта с единственным поставщиком (подрядчиком, исполнителем) в случае, предусмотренном </w:t>
      </w:r>
      <w:hyperlink r:id="rId39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части 5 статьи 93</w:t>
        </w:r>
      </w:hyperlink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</w:t>
      </w:r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05.04.2013 № 44-ФЗ «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контрактной системе в сфере закупок товаров, работ, услуг для государственных и муниципальных </w:t>
      </w:r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нужд» (далее - Закон №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44-ФЗ), разработан в соответствии со </w:t>
      </w:r>
      <w:hyperlink r:id="rId40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93</w:t>
        </w:r>
      </w:hyperlink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1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99</w:t>
        </w:r>
      </w:hyperlink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44-ФЗ, </w:t>
      </w:r>
      <w:hyperlink r:id="rId42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</w:t>
      </w:r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30.06.2020 № 961 «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</w:t>
      </w:r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Федерации»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ПП РФ от 30.</w:t>
      </w:r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06.2020 №</w:t>
      </w:r>
      <w:r w:rsidR="00E15195"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961)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случае признания в соответствии с </w:t>
      </w:r>
      <w:hyperlink r:id="rId43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</w:hyperlink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44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части 1 статьи 52</w:t>
        </w:r>
      </w:hyperlink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 несостоявшимися открытого конкурса в электронной форме или открытого аукциона в электронной форме, заключение контракта с единственным поставщиком (подрядчиком, исполнителем) осуществляется по согласованию с контрольным органом в сфере закупок, если начальная (максимальная) цена заключаемого контракта превышает предельный размер начальной (максимальной) цены контракта, установленный </w:t>
      </w:r>
      <w:hyperlink r:id="rId45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</w:t>
        </w:r>
      </w:hyperlink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 РФ от 30.06.</w:t>
      </w:r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961.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E15195"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«Центр муниципальных закупок» 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организацию и ведение работы по обеспечению выполнения контрольным органом в сфере закупок полномочий по согласованию заключения контракта с единственным поставщиком (подрядчиком, исполнителем) и реализует полномочия </w:t>
      </w:r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 в сфере закупок</w:t>
      </w:r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единой информационной системе (далее - ЕИС). </w:t>
      </w:r>
    </w:p>
    <w:p w:rsidR="00FF2367" w:rsidRPr="00E15195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F2367" w:rsidRPr="00E15195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</w:t>
      </w:r>
      <w:r w:rsidR="00E15195" w:rsidRPr="00E15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согласования</w:t>
      </w:r>
      <w:r w:rsidRPr="00E1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При необходимости согласования заключения контракта с единственным поставщиком (подрядчиком, исполнителем) с контрольным органом в сфере закупок заказчик не позднее чем через 5 (пять) рабочих дней с даты размещения в ЕИС протокола, содержащего информацию о признании определения поставщика (подрядчика, исполнителя) несостоявшимся, с использованием ЕИС формирует и направляет в контрольный орган в сфере закупок обращение, с приложением информации и документов или их копий, предусмотренных в извещении об осуществлении закупки (далее - обращение).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389"/>
      <w:bookmarkEnd w:id="8"/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Перечень информации и документов, прилагаемых к обращению, установлен в </w:t>
      </w:r>
      <w:hyperlink r:id="rId46" w:history="1">
        <w:r w:rsid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«</w:t>
        </w:r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</w:hyperlink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47" w:history="1">
        <w:r w:rsid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</w:t>
        </w:r>
        <w:r w:rsid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7</w:t>
        </w:r>
      </w:hyperlink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(далее - Правила), утвержденных ПП РФ от 30.06.2020 N 961.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hyperlink r:id="rId48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Форма</w:t>
        </w:r>
      </w:hyperlink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установлена Правилами, утв</w:t>
      </w:r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ержденными ПП РФ от 30.06.2020 №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961.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Обращение направляется автоматически не позднее одного часа с момента его подписания усиленной квалифицированной электронной подписью лица, имеющего право действовать от имени заказчика.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Обращение считается поступившим в контрольный орган в сфере закупок в день его поступления, если обращение содержит информацию и документы, указанные в </w:t>
      </w:r>
      <w:hyperlink w:anchor="p389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В случае если при направлении обращения информация и документы, указанные в </w:t>
      </w:r>
      <w:hyperlink w:anchor="p389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не представлены, контрольный орган в сфере закупок не рассматривает обращение, и не позднее 2 (двух) рабочих дней со дня, следующего за днем поступления такого обращения в контрольный орган в сфере закупок, направляет заказчику уведомление о выявленном несоответствии такого обращения положениям </w:t>
      </w:r>
      <w:hyperlink w:anchor="p389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2.2</w:t>
        </w:r>
      </w:hyperlink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(с указанием причины) (далее - уведомление).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394"/>
      <w:bookmarkEnd w:id="9"/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Заказчик не позднее 2 (двух) рабочих дней со дня, следующего за днем получения уведомления, направляет с использованием ЕИС в контрольный орган в сфере закупок информацию и документы, которые явились основанием для такого уведомления. Дата поступления информации и документов считается датой поступления обращения.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В случае непредставления заказчиком информации и документов в соответствии с </w:t>
      </w:r>
      <w:hyperlink w:anchor="p394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2.7</w:t>
        </w:r>
      </w:hyperlink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контрольным органом в сфере закупок обращение не рассматривается.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В течение 1 (одного) рабочего дня со дня поступления обращения в контрольный орган в сфере закупок </w:t>
      </w:r>
      <w:r w:rsidR="00E15195"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«Центр муниципальных закупок» 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проект распоряжения о проведении внеплановой 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проверки, предусмотренной </w:t>
      </w:r>
      <w:hyperlink r:id="rId49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части 15 статьи 99</w:t>
        </w:r>
      </w:hyperlink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N 44-ФЗ (далее - внеплановая проверка).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В течение 5 (пяти) рабочих дней со дня подписания распоряжения о проведении внеплановой проверки комиссия по проведению плановых (внеплановых) проверок при осуществлении контроля в сфере закупок (далее - комиссия), состав которой утверждается распоряжением администрации </w:t>
      </w:r>
      <w:r w:rsidR="00E15195"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Боготола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администрация района), рассматривает обращение и проводит внеплановую проверку в Порядке, утвержденном администрацией </w:t>
      </w:r>
      <w:r w:rsidR="00E15195"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с учетом настоящего Порядка.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рассмотрения обращения и проведения внеплановой проверки, оформляются решением комиссии, которое должно содержать информацию о результатах проверки, выявленных нарушениях (при наличии), выданном предписании (при наличии) и о возможности согласования или об отказе в согласовании заключения контракта с единственным поставщиком (подрядчиком, исполнителем) в случае выявления при проведении внеплановой проверки нарушений законодательства Российской Федерации о контрактной системе в сфере закупок, основывающегося на положениях </w:t>
      </w:r>
      <w:hyperlink r:id="rId50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Гражданского </w:t>
      </w:r>
      <w:hyperlink r:id="rId51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Бюджетного </w:t>
      </w:r>
      <w:hyperlink r:id="rId52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иными нормативными правовыми актами, правовыми актами о контрактной системе в сфере закупок товаров, работ, услуг для обеспечения государственных и муниципальных нужд (далее - законодательство о контрактной системе), указанных в </w:t>
      </w:r>
      <w:hyperlink r:id="rId53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13</w:t>
        </w:r>
      </w:hyperlink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ПП </w:t>
      </w:r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от 30.06.2020 №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961 (далее - решение комиссии), которое подписывается всеми членами комиссии.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На основании решения комиссии специалист </w:t>
      </w:r>
      <w:r w:rsidR="00E15195"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«Центр муниципальных закупок» 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 проект распоряжения Главы </w:t>
      </w:r>
      <w:r w:rsidR="00E15195"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согласовании заключения контракта с единственным поставщиком (подрядчиком, исполнителем) или об отказе в согласовании заключения контракта с единственным поставщиком (подрядчиком, исполнителем) и передает на подпись Главе </w:t>
      </w:r>
      <w:r w:rsidR="00E15195"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2 (двух) рабочих дней со дня принятия решения комиссией.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При выявлении в результате рассмотрения обращения и проведения внеплановой проверки нарушений законодательства о контрактной системе в части условий контракта, заключаемого по результатам определения поставщика (подрядчика, исполнителя), контрольный орган в сфере закупок выдает предписание, предусмотренное </w:t>
      </w:r>
      <w:hyperlink r:id="rId54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22 статьи 99</w:t>
        </w:r>
      </w:hyperlink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44-ФЗ, в порядке и по форме, утвержденным администрацией района, и с учетом настоящего Порядка (далее - предписание). Такое предписание должно содержать действия, которые должны быть совершены заказчиком при заключении контракта.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В порядке и сроки, утвержденные </w:t>
      </w:r>
      <w:hyperlink r:id="rId55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</w:t>
      </w:r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27.01.2022 № 60 «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информационному обеспечению контрактной системы в сфере закупок 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</w:t>
      </w:r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Федерации»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ПП РФ от 27.01.2022 №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60), специалист </w:t>
      </w:r>
      <w:r w:rsidR="004759FB"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«Центр муниципальных закупок» 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 результаты проведения внеплановой проверки и сведения о принятом решении о согласовании заключения контракта с единственным поставщиком (подрядчиком, исполнителем) или об отказе в согласовании заключения контракта с единственным поставщиком (подрядчиком, исполнителем) в ЕИС и (или) реестре жалоб, плановых и внеплановых проверок, принятых по ним решений и выданных предписаний, представлений (далее - реестр проверок) и уведомляет заказчика путем направления уведомления о размещении таких решения и результатов проведения внеплановой проверки с использованием ЕИС.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В случае принятия контрольным органом в сфере закупок решения о согласовании заключения контракта с единственным поставщиком (подрядчиком, исполнителем) контракт заключается с учетом требований, установленных </w:t>
      </w:r>
      <w:hyperlink r:id="rId56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9 статьи 93</w:t>
        </w:r>
      </w:hyperlink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44-ФЗ. </w:t>
      </w:r>
    </w:p>
    <w:p w:rsidR="00FF2367" w:rsidRPr="00E814D8" w:rsidRDefault="00FF2367" w:rsidP="00E81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В случае принятия контрольным органом в сфере закупок решения об отказе в согласовании заключения контракта с единственным поставщиком (подрядчиком, исполнителем) определение поставщика признается несостоявшимся. Заказчик вносит изменения в план-график закупок (при необходимости), осуществляет новую закупку в соответствии с </w:t>
      </w:r>
      <w:hyperlink r:id="rId57" w:history="1">
        <w:r w:rsidRPr="00E814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E8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 (при необходимости). </w:t>
      </w:r>
    </w:p>
    <w:p w:rsidR="00FF2367" w:rsidRPr="004759FB" w:rsidRDefault="00FF2367" w:rsidP="00475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2255" w:rsidRPr="00B5009D" w:rsidRDefault="004B2255" w:rsidP="004B225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4B2255" w:rsidRPr="00C32B71" w:rsidRDefault="004B2255" w:rsidP="004B2255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C32B7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4B2255" w:rsidRPr="00C32B71" w:rsidRDefault="004B2255" w:rsidP="004B2255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C32B7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B2255" w:rsidRPr="00C32B71" w:rsidRDefault="004B2255" w:rsidP="004B2255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C32B71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4B2255" w:rsidRPr="00241CB6" w:rsidRDefault="00E814D8" w:rsidP="004B2255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241CB6" w:rsidRPr="00241CB6">
        <w:rPr>
          <w:rFonts w:ascii="Times New Roman" w:hAnsi="Times New Roman" w:cs="Times New Roman"/>
          <w:sz w:val="28"/>
          <w:szCs w:val="28"/>
          <w:u w:val="single"/>
        </w:rPr>
        <w:t>31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241CB6" w:rsidRPr="00241CB6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_ 2025 </w:t>
      </w:r>
      <w:r w:rsidR="00E77055">
        <w:rPr>
          <w:rFonts w:ascii="Times New Roman" w:hAnsi="Times New Roman" w:cs="Times New Roman"/>
          <w:sz w:val="28"/>
          <w:szCs w:val="28"/>
        </w:rPr>
        <w:t xml:space="preserve">г. № </w:t>
      </w:r>
      <w:bookmarkStart w:id="10" w:name="_GoBack"/>
      <w:r w:rsidR="00241CB6" w:rsidRPr="00241CB6">
        <w:rPr>
          <w:rFonts w:ascii="Times New Roman" w:hAnsi="Times New Roman" w:cs="Times New Roman"/>
          <w:sz w:val="28"/>
          <w:szCs w:val="28"/>
          <w:u w:val="single"/>
        </w:rPr>
        <w:t>0796-п</w:t>
      </w:r>
    </w:p>
    <w:bookmarkEnd w:id="10"/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4B2255" w:rsidRDefault="00FF2367" w:rsidP="004B22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p415"/>
      <w:bookmarkEnd w:id="11"/>
      <w:r w:rsidRPr="004B2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 w:rsidR="004B2255" w:rsidRPr="004B2255" w:rsidRDefault="004B2255" w:rsidP="004B22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2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ведения и предоставления отчетности по результатам осуществления к</w:t>
      </w:r>
      <w:r w:rsidR="00E77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онтроля в сфере закупок (далее -</w:t>
      </w:r>
      <w:r w:rsidRPr="004B2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Порядок)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E77055" w:rsidRDefault="00FF2367" w:rsidP="00E7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целях предоставления контрольным органом в сфере закупок отчетности о результатах осуществления контроля в сфере закупок, в части соблюдения законодательства Российской Федерации о контрактной системе в сфере закупок, основывающегося на положениях </w:t>
      </w:r>
      <w:hyperlink r:id="rId58" w:history="1">
        <w:r w:rsidRPr="00E770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Гражданского </w:t>
      </w:r>
      <w:hyperlink r:id="rId59" w:history="1">
        <w:r w:rsidRPr="00E770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Бюджетного </w:t>
      </w:r>
      <w:hyperlink r:id="rId60" w:history="1">
        <w:r w:rsidRPr="00E770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иными нормативными правовыми актами, правовыми актами о контрактной системе в сфере закупок товаров, работ, услуг для обеспечения государственных и муниципальных нужд (далее - законодательство о контрактной системе) и для обеспечения эффективной деятельности контрольного органа в сфере закупок, в том числе полноте и своевременности выполнения плана проведения плановых проверок (далее - план проверок) за отчетный календарный год, а также анализа информации о результатах проведения плановых (внеплановых) проверок, </w:t>
      </w:r>
      <w:r w:rsidR="004B2255"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«Центр муниципальных закупок»</w:t>
      </w:r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255"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 закупок</w:t>
      </w:r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</w:p>
    <w:p w:rsidR="00FF2367" w:rsidRPr="00E77055" w:rsidRDefault="00FF2367" w:rsidP="00E7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Ведет </w:t>
      </w:r>
      <w:hyperlink w:anchor="p443" w:history="1">
        <w:r w:rsidRPr="00E770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журнал</w:t>
        </w:r>
      </w:hyperlink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уведомлений заказчиков об осуществлении закупок у единственного поставщика (подрядчика, исполнителя), направляемых в соответствии с </w:t>
      </w:r>
      <w:hyperlink r:id="rId61" w:history="1">
        <w:r w:rsidRPr="00E770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 статьи 93</w:t>
        </w:r>
      </w:hyperlink>
      <w:r w:rsid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                        №</w:t>
      </w:r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 (далее - уведомление), результатов по итогам проведения плановых (внеплановых) проверок в отношении субъектов контроля (далее - результаты проверок), обращений о согласовании заключения контракта с единственным поставщиком (подрядчиком, исполнителем) (далее - обращение) по форме, согласно приложению 1 к настоящему порядку. </w:t>
      </w:r>
    </w:p>
    <w:p w:rsidR="00FF2367" w:rsidRPr="00E77055" w:rsidRDefault="00FF2367" w:rsidP="00E7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срок не позднее 1 марта года, следующего за отчетным, подготавливает </w:t>
      </w:r>
      <w:hyperlink w:anchor="p585" w:history="1">
        <w:r w:rsidRPr="00E770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</w:t>
        </w:r>
      </w:hyperlink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осуществления контроля в сфере закупок по форме, утвержденной в приложении 2 к настоящему Порядку. </w:t>
      </w:r>
    </w:p>
    <w:p w:rsidR="00FF2367" w:rsidRPr="00E77055" w:rsidRDefault="00FF2367" w:rsidP="00E7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подписывается Главой </w:t>
      </w:r>
      <w:r w:rsidR="004B2255"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Боготола</w:t>
      </w:r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2367" w:rsidRPr="00E77055" w:rsidRDefault="00FF2367" w:rsidP="00E7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Материалы по итогам осуществления контроля в сфере закупок хр</w:t>
      </w:r>
      <w:r w:rsidR="004B2255"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анятся в Центе закупок</w:t>
      </w:r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3 (три) года. </w:t>
      </w:r>
    </w:p>
    <w:p w:rsidR="00FF2367" w:rsidRPr="00E77055" w:rsidRDefault="00FF2367" w:rsidP="00E7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Информация о результатах осуществления контроля в сфере закупок за соблюдением законодательства о контрактной системе размещаются в единой информационной системе и (или) реестре жалоб, плановых и внеплановых проверок, принятых по ним решений и выданных предписаний, представлений в порядке и в сроки, утвержденном </w:t>
      </w:r>
      <w:hyperlink r:id="rId62" w:history="1">
        <w:r w:rsidRPr="00E770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</w:t>
      </w:r>
      <w:r w:rsid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27.01.2022 №</w:t>
      </w:r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</w:t>
      </w:r>
      <w:r w:rsid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</w:t>
      </w:r>
      <w:r w:rsid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Федерации»</w:t>
      </w:r>
      <w:r w:rsidRPr="00E7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</w:t>
      </w: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67" w:rsidRPr="00B5009D" w:rsidRDefault="00FF2367" w:rsidP="00E77055">
      <w:pPr>
        <w:spacing w:after="0" w:line="288" w:lineRule="atLeast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:rsidR="00FF2367" w:rsidRPr="00B5009D" w:rsidRDefault="00FF2367" w:rsidP="00E77055">
      <w:pPr>
        <w:spacing w:after="0" w:line="288" w:lineRule="atLeast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FF2367" w:rsidRPr="00B5009D" w:rsidRDefault="00FF2367" w:rsidP="00E77055">
      <w:pPr>
        <w:spacing w:after="0" w:line="288" w:lineRule="atLeast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и предоставления </w:t>
      </w:r>
    </w:p>
    <w:p w:rsidR="00FF2367" w:rsidRPr="00B5009D" w:rsidRDefault="00FF2367" w:rsidP="00E77055">
      <w:pPr>
        <w:spacing w:after="0" w:line="288" w:lineRule="atLeast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отчетности по результатам </w:t>
      </w:r>
    </w:p>
    <w:p w:rsidR="00FF2367" w:rsidRPr="00B5009D" w:rsidRDefault="00FF2367" w:rsidP="00E77055">
      <w:pPr>
        <w:spacing w:after="0" w:line="288" w:lineRule="atLeast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контроля </w:t>
      </w:r>
    </w:p>
    <w:p w:rsidR="00FF2367" w:rsidRPr="00B5009D" w:rsidRDefault="00FF2367" w:rsidP="00E77055">
      <w:pPr>
        <w:spacing w:after="0" w:line="288" w:lineRule="atLeast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закупок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443"/>
      <w:bookmarkEnd w:id="12"/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уведомлений, результатов проверок, обращений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I. Контрольные мероприятия и результаты их проведения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24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890"/>
        <w:gridCol w:w="832"/>
        <w:gridCol w:w="1241"/>
        <w:gridCol w:w="1236"/>
        <w:gridCol w:w="1398"/>
        <w:gridCol w:w="1910"/>
        <w:gridCol w:w="2704"/>
        <w:gridCol w:w="1892"/>
      </w:tblGrid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Субъект проверки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проверки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Основание проведения проверки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Проверяемый период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акта/решения проверки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Нарушения законодательства о контрактной системе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предписания, выданного в случае обнаружения нарушения законодательства о контрактной системе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письма, направленного в УФАС Красноярского края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II. Согласование заключения контракта с единственным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поставщиком (подрядчиком, исполнителем)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7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1602"/>
        <w:gridCol w:w="1396"/>
        <w:gridCol w:w="1522"/>
        <w:gridCol w:w="1453"/>
        <w:gridCol w:w="1155"/>
        <w:gridCol w:w="2263"/>
      </w:tblGrid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поступившего обращения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исполнителя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Цена контракта, в рублях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распоряжения о согласовании либо об отказе в согласовании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III. Рассмотрение уведомлений заказчиков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осуществлении закупок у единственного поставщика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(подрядчика, исполнителя), направляемых в соответствии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hyperlink r:id="rId63" w:history="1">
        <w:r w:rsidRPr="00E770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93</w:t>
        </w:r>
      </w:hyperlink>
      <w:r w:rsidRPr="00E77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0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№</w:t>
      </w: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45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645"/>
        <w:gridCol w:w="1399"/>
        <w:gridCol w:w="1526"/>
        <w:gridCol w:w="1457"/>
        <w:gridCol w:w="1158"/>
        <w:gridCol w:w="1950"/>
      </w:tblGrid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поступившего уведомления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исполнителя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Цена контракта, в рублях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заключения об отсутствии или наличии нарушений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</w:t>
      </w:r>
    </w:p>
    <w:p w:rsidR="006D1BEF" w:rsidRDefault="006D1BEF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EF" w:rsidRDefault="006D1BEF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055" w:rsidRDefault="00E77055" w:rsidP="00FF236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67" w:rsidRPr="00B5009D" w:rsidRDefault="00FF2367" w:rsidP="00E77055">
      <w:pPr>
        <w:spacing w:after="0" w:line="288" w:lineRule="atLeast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</w:t>
      </w:r>
    </w:p>
    <w:p w:rsidR="00FF2367" w:rsidRPr="00B5009D" w:rsidRDefault="00FF2367" w:rsidP="00E77055">
      <w:pPr>
        <w:spacing w:after="0" w:line="288" w:lineRule="atLeast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FF2367" w:rsidRPr="00B5009D" w:rsidRDefault="00FF2367" w:rsidP="00E77055">
      <w:pPr>
        <w:spacing w:after="0" w:line="288" w:lineRule="atLeast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и предоставления </w:t>
      </w:r>
    </w:p>
    <w:p w:rsidR="00FF2367" w:rsidRPr="00B5009D" w:rsidRDefault="00FF2367" w:rsidP="00E77055">
      <w:pPr>
        <w:spacing w:after="0" w:line="288" w:lineRule="atLeast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отчетности по результатам </w:t>
      </w:r>
    </w:p>
    <w:p w:rsidR="00FF2367" w:rsidRPr="00B5009D" w:rsidRDefault="00FF2367" w:rsidP="00E77055">
      <w:pPr>
        <w:spacing w:after="0" w:line="288" w:lineRule="atLeast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контроля </w:t>
      </w:r>
    </w:p>
    <w:p w:rsidR="00FF2367" w:rsidRPr="00B5009D" w:rsidRDefault="00FF2367" w:rsidP="00E77055">
      <w:pPr>
        <w:spacing w:after="0" w:line="288" w:lineRule="atLeast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закупок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585"/>
      <w:bookmarkEnd w:id="13"/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</w:p>
    <w:p w:rsidR="004B2255" w:rsidRDefault="00FF2367" w:rsidP="004B2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осуществления контроля в сфере закупок </w:t>
      </w:r>
    </w:p>
    <w:p w:rsidR="00FF2367" w:rsidRPr="00B5009D" w:rsidRDefault="004B2255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Боготола</w:t>
      </w:r>
      <w:r w:rsidR="00FF2367"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FF2367"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контроля в сфере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закупок за ____ год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I. Контрольные мероприятия и результаты их проведения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3820"/>
        <w:gridCol w:w="1712"/>
        <w:gridCol w:w="1351"/>
        <w:gridCol w:w="1893"/>
      </w:tblGrid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запланированных проверок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проведенных проверок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том числе количество проверок, в результате проведения которых выявлены нарушения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плановых и внеплановых проверок (далее - проверки) в отношении заказчиков, контрактных служб, контрактных управляющих, комиссий по осуществлению закупок и их членов, уполномоченных органов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II. Согласование заключения контракта с единственным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поставщиком (подрядчиком, исполнителем)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2957"/>
        <w:gridCol w:w="3186"/>
      </w:tblGrid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поступивших обращений о согласовании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согласованных обращений о согласовании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обращений, в отношении которых отказано в согласовании заключения контракта с единственным поставщиком (подрядчиком, исполнителем)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III. Рассмотрение уведомлений заказчиков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осуществлении закупок у единственного поставщика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(подрядчика, исполнителя), направляемых в соответствии </w:t>
      </w:r>
    </w:p>
    <w:p w:rsidR="00FF2367" w:rsidRPr="00B5009D" w:rsidRDefault="00FF2367" w:rsidP="00FF2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hyperlink r:id="rId64" w:history="1">
        <w:r w:rsidRPr="00E770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93</w:t>
        </w:r>
      </w:hyperlink>
      <w:r w:rsidR="00E77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№</w:t>
      </w: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</w:t>
      </w:r>
    </w:p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2886"/>
        <w:gridCol w:w="2811"/>
      </w:tblGrid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поступивших уведомлений об осуществлении закупок у единственного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заключений об отсутствии нарушений законодательства о контрактной системе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заключений о наличии нарушений законодательства о контрактной системе </w:t>
            </w:r>
          </w:p>
        </w:tc>
      </w:tr>
      <w:tr w:rsidR="00FF2367" w:rsidRPr="00B5009D" w:rsidTr="0048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367" w:rsidRPr="00B5009D" w:rsidRDefault="00FF2367" w:rsidP="0048116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00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FF2367" w:rsidRPr="00B5009D" w:rsidRDefault="00FF2367" w:rsidP="00FF236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F2367" w:rsidRDefault="00FF2367" w:rsidP="00FF2367"/>
    <w:p w:rsidR="00756412" w:rsidRDefault="00756412" w:rsidP="00FF2367">
      <w:pPr>
        <w:pStyle w:val="ConsPlusTitle"/>
        <w:jc w:val="center"/>
      </w:pPr>
    </w:p>
    <w:sectPr w:rsidR="00756412" w:rsidSect="0048116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F0"/>
    <w:rsid w:val="001B7B35"/>
    <w:rsid w:val="0023647D"/>
    <w:rsid w:val="00241CB6"/>
    <w:rsid w:val="00265F9D"/>
    <w:rsid w:val="0029497B"/>
    <w:rsid w:val="002E579D"/>
    <w:rsid w:val="003E5EEE"/>
    <w:rsid w:val="004759FB"/>
    <w:rsid w:val="00481166"/>
    <w:rsid w:val="004B2255"/>
    <w:rsid w:val="004C22CF"/>
    <w:rsid w:val="00551DBB"/>
    <w:rsid w:val="00611B17"/>
    <w:rsid w:val="006236AD"/>
    <w:rsid w:val="0064154C"/>
    <w:rsid w:val="006D1BEF"/>
    <w:rsid w:val="00756412"/>
    <w:rsid w:val="008951FE"/>
    <w:rsid w:val="008C4BCB"/>
    <w:rsid w:val="008D423B"/>
    <w:rsid w:val="00A43BFF"/>
    <w:rsid w:val="00A97CEF"/>
    <w:rsid w:val="00BA2227"/>
    <w:rsid w:val="00C00A67"/>
    <w:rsid w:val="00C5680C"/>
    <w:rsid w:val="00C6794C"/>
    <w:rsid w:val="00CA66F0"/>
    <w:rsid w:val="00CF1B71"/>
    <w:rsid w:val="00E15195"/>
    <w:rsid w:val="00E77055"/>
    <w:rsid w:val="00E814D8"/>
    <w:rsid w:val="00F5667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2631"/>
  <w15:chartTrackingRefBased/>
  <w15:docId w15:val="{70BAB7A4-9B63-4CBF-9A3F-8FB04C99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rsid w:val="00CA66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11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0&amp;dst=12236&amp;field=134&amp;date=25.09.2025" TargetMode="External"/><Relationship Id="rId18" Type="http://schemas.openxmlformats.org/officeDocument/2006/relationships/hyperlink" Target="https://login.consultant.ru/link/?req=doc&amp;base=LAW&amp;n=511241&amp;date=25.09.2025" TargetMode="External"/><Relationship Id="rId26" Type="http://schemas.openxmlformats.org/officeDocument/2006/relationships/hyperlink" Target="https://login.consultant.ru/link/?req=doc&amp;base=LAW&amp;n=408501&amp;date=25.09.2025" TargetMode="External"/><Relationship Id="rId39" Type="http://schemas.openxmlformats.org/officeDocument/2006/relationships/hyperlink" Target="https://login.consultant.ru/link/?req=doc&amp;base=LAW&amp;n=494990&amp;dst=2936&amp;field=134&amp;date=25.09.2025" TargetMode="External"/><Relationship Id="rId21" Type="http://schemas.openxmlformats.org/officeDocument/2006/relationships/hyperlink" Target="https://login.consultant.ru/link/?req=doc&amp;base=LAW&amp;n=508490&amp;date=25.09.2025" TargetMode="External"/><Relationship Id="rId34" Type="http://schemas.openxmlformats.org/officeDocument/2006/relationships/hyperlink" Target="https://login.consultant.ru/link/?req=doc&amp;base=LAW&amp;n=513804&amp;date=25.09.2025" TargetMode="External"/><Relationship Id="rId42" Type="http://schemas.openxmlformats.org/officeDocument/2006/relationships/hyperlink" Target="https://login.consultant.ru/link/?req=doc&amp;base=LAW&amp;n=492870&amp;date=25.09.2025" TargetMode="External"/><Relationship Id="rId47" Type="http://schemas.openxmlformats.org/officeDocument/2006/relationships/hyperlink" Target="https://login.consultant.ru/link/?req=doc&amp;base=LAW&amp;n=492870&amp;dst=52&amp;field=134&amp;date=25.09.2025" TargetMode="External"/><Relationship Id="rId50" Type="http://schemas.openxmlformats.org/officeDocument/2006/relationships/hyperlink" Target="https://login.consultant.ru/link/?req=doc&amp;base=LAW&amp;n=2875&amp;date=25.09.2025" TargetMode="External"/><Relationship Id="rId55" Type="http://schemas.openxmlformats.org/officeDocument/2006/relationships/hyperlink" Target="https://login.consultant.ru/link/?req=doc&amp;base=LAW&amp;n=513804&amp;date=25.09.2025" TargetMode="External"/><Relationship Id="rId63" Type="http://schemas.openxmlformats.org/officeDocument/2006/relationships/hyperlink" Target="https://login.consultant.ru/link/?req=doc&amp;base=LAW&amp;n=494990&amp;dst=12236&amp;field=134&amp;date=25.09.2025" TargetMode="External"/><Relationship Id="rId7" Type="http://schemas.openxmlformats.org/officeDocument/2006/relationships/hyperlink" Target="https://login.consultant.ru/link/?req=doc&amp;base=LAW&amp;n=494990&amp;dst=3048&amp;field=134&amp;date=25.09.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ate=25.09.2025" TargetMode="External"/><Relationship Id="rId20" Type="http://schemas.openxmlformats.org/officeDocument/2006/relationships/hyperlink" Target="https://login.consultant.ru/link/?req=doc&amp;base=LAW&amp;n=2875&amp;date=25.09.2025" TargetMode="External"/><Relationship Id="rId29" Type="http://schemas.openxmlformats.org/officeDocument/2006/relationships/hyperlink" Target="https://login.consultant.ru/link/?req=doc&amp;base=LAW&amp;n=494990&amp;dst=100334&amp;field=134&amp;date=25.09.2025" TargetMode="External"/><Relationship Id="rId41" Type="http://schemas.openxmlformats.org/officeDocument/2006/relationships/hyperlink" Target="https://login.consultant.ru/link/?req=doc&amp;base=LAW&amp;n=494990&amp;dst=101376&amp;field=134&amp;date=25.09.2025" TargetMode="External"/><Relationship Id="rId54" Type="http://schemas.openxmlformats.org/officeDocument/2006/relationships/hyperlink" Target="https://login.consultant.ru/link/?req=doc&amp;base=LAW&amp;n=494990&amp;dst=101442&amp;field=134&amp;date=25.09.2025" TargetMode="External"/><Relationship Id="rId62" Type="http://schemas.openxmlformats.org/officeDocument/2006/relationships/hyperlink" Target="https://login.consultant.ru/link/?req=doc&amp;base=LAW&amp;n=513804&amp;date=25.09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st=3044&amp;field=134&amp;date=25.09.2025" TargetMode="External"/><Relationship Id="rId11" Type="http://schemas.openxmlformats.org/officeDocument/2006/relationships/hyperlink" Target="https://login.consultant.ru/link/?req=doc&amp;base=LAW&amp;n=492870&amp;dst=100021&amp;field=134&amp;date=25.09.2025" TargetMode="External"/><Relationship Id="rId24" Type="http://schemas.openxmlformats.org/officeDocument/2006/relationships/hyperlink" Target="https://login.consultant.ru/link/?req=doc&amp;base=LAW&amp;n=494990&amp;dst=100027&amp;field=134&amp;date=25.09.2025" TargetMode="External"/><Relationship Id="rId32" Type="http://schemas.openxmlformats.org/officeDocument/2006/relationships/hyperlink" Target="https://login.consultant.ru/link/?req=doc&amp;base=LAW&amp;n=494990&amp;dst=1013&amp;field=134&amp;date=25.09.2025" TargetMode="External"/><Relationship Id="rId37" Type="http://schemas.openxmlformats.org/officeDocument/2006/relationships/hyperlink" Target="https://login.consultant.ru/link/?req=doc&amp;base=LAW&amp;n=408501&amp;date=25.09.2025" TargetMode="External"/><Relationship Id="rId40" Type="http://schemas.openxmlformats.org/officeDocument/2006/relationships/hyperlink" Target="https://login.consultant.ru/link/?req=doc&amp;base=LAW&amp;n=494990&amp;dst=101256&amp;field=134&amp;date=25.09.2025" TargetMode="External"/><Relationship Id="rId45" Type="http://schemas.openxmlformats.org/officeDocument/2006/relationships/hyperlink" Target="https://login.consultant.ru/link/?req=doc&amp;base=LAW&amp;n=492870&amp;dst=2&amp;field=134&amp;date=25.09.2025" TargetMode="External"/><Relationship Id="rId53" Type="http://schemas.openxmlformats.org/officeDocument/2006/relationships/hyperlink" Target="https://login.consultant.ru/link/?req=doc&amp;base=LAW&amp;n=492870&amp;dst=100116&amp;field=134&amp;date=25.09.2025" TargetMode="External"/><Relationship Id="rId58" Type="http://schemas.openxmlformats.org/officeDocument/2006/relationships/hyperlink" Target="https://login.consultant.ru/link/?req=doc&amp;base=LAW&amp;n=2875&amp;date=25.09.2025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4990&amp;dst=101378&amp;field=134&amp;date=25.09.2025" TargetMode="External"/><Relationship Id="rId15" Type="http://schemas.openxmlformats.org/officeDocument/2006/relationships/hyperlink" Target="https://login.consultant.ru/link/?req=doc&amp;base=LAW&amp;n=494990&amp;dst=101257&amp;field=134&amp;date=25.09.2025" TargetMode="External"/><Relationship Id="rId23" Type="http://schemas.openxmlformats.org/officeDocument/2006/relationships/hyperlink" Target="https://login.consultant.ru/link/?req=doc&amp;base=LAW&amp;n=494990&amp;dst=100009&amp;field=134&amp;date=25.09.2025" TargetMode="External"/><Relationship Id="rId28" Type="http://schemas.openxmlformats.org/officeDocument/2006/relationships/hyperlink" Target="https://login.consultant.ru/link/?req=doc&amp;base=LAW&amp;n=494990&amp;date=25.09.2025" TargetMode="External"/><Relationship Id="rId36" Type="http://schemas.openxmlformats.org/officeDocument/2006/relationships/hyperlink" Target="https://login.consultant.ru/link/?req=doc&amp;base=LAW&amp;n=513804&amp;date=25.09.2025" TargetMode="External"/><Relationship Id="rId49" Type="http://schemas.openxmlformats.org/officeDocument/2006/relationships/hyperlink" Target="https://login.consultant.ru/link/?req=doc&amp;base=LAW&amp;n=494990&amp;dst=1717&amp;field=134&amp;date=25.09.2025" TargetMode="External"/><Relationship Id="rId57" Type="http://schemas.openxmlformats.org/officeDocument/2006/relationships/hyperlink" Target="https://login.consultant.ru/link/?req=doc&amp;base=LAW&amp;n=494990&amp;date=25.09.2025" TargetMode="External"/><Relationship Id="rId61" Type="http://schemas.openxmlformats.org/officeDocument/2006/relationships/hyperlink" Target="https://login.consultant.ru/link/?req=doc&amp;base=LAW&amp;n=494990&amp;dst=12236&amp;field=134&amp;date=25.09.2025" TargetMode="External"/><Relationship Id="rId10" Type="http://schemas.openxmlformats.org/officeDocument/2006/relationships/hyperlink" Target="https://login.consultant.ru/link/?req=doc&amp;base=LAW&amp;n=408501&amp;date=25.09.2025" TargetMode="External"/><Relationship Id="rId19" Type="http://schemas.openxmlformats.org/officeDocument/2006/relationships/hyperlink" Target="https://login.consultant.ru/link/?req=doc&amp;base=LAW&amp;n=494990&amp;dst=1132&amp;field=134&amp;date=25.09.2025" TargetMode="External"/><Relationship Id="rId31" Type="http://schemas.openxmlformats.org/officeDocument/2006/relationships/hyperlink" Target="https://login.consultant.ru/link/?req=doc&amp;base=LAW&amp;n=513804&amp;date=25.09.2025" TargetMode="External"/><Relationship Id="rId44" Type="http://schemas.openxmlformats.org/officeDocument/2006/relationships/hyperlink" Target="https://login.consultant.ru/link/?req=doc&amp;base=LAW&amp;n=494990&amp;dst=2660&amp;field=134&amp;date=25.09.2025" TargetMode="External"/><Relationship Id="rId52" Type="http://schemas.openxmlformats.org/officeDocument/2006/relationships/hyperlink" Target="https://login.consultant.ru/link/?req=doc&amp;base=LAW&amp;n=511241&amp;date=25.09.2025" TargetMode="External"/><Relationship Id="rId60" Type="http://schemas.openxmlformats.org/officeDocument/2006/relationships/hyperlink" Target="https://login.consultant.ru/link/?req=doc&amp;base=LAW&amp;n=511241&amp;date=25.09.2025" TargetMode="External"/><Relationship Id="rId6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94990&amp;dst=2936&amp;field=134&amp;date=25.09.2025" TargetMode="External"/><Relationship Id="rId14" Type="http://schemas.openxmlformats.org/officeDocument/2006/relationships/hyperlink" Target="https://login.consultant.ru/link/?req=doc&amp;base=LAW&amp;n=494990&amp;dst=2931&amp;field=134&amp;date=25.09.2025" TargetMode="External"/><Relationship Id="rId22" Type="http://schemas.openxmlformats.org/officeDocument/2006/relationships/hyperlink" Target="https://login.consultant.ru/link/?req=doc&amp;base=LAW&amp;n=511241&amp;date=25.09.2025" TargetMode="External"/><Relationship Id="rId27" Type="http://schemas.openxmlformats.org/officeDocument/2006/relationships/hyperlink" Target="https://login.consultant.ru/link/?req=doc&amp;base=LAW&amp;n=494990&amp;dst=2278&amp;field=134&amp;date=25.09.2025" TargetMode="External"/><Relationship Id="rId30" Type="http://schemas.openxmlformats.org/officeDocument/2006/relationships/hyperlink" Target="https://login.consultant.ru/link/?req=doc&amp;base=LAW&amp;n=494990&amp;date=25.09.2025" TargetMode="External"/><Relationship Id="rId35" Type="http://schemas.openxmlformats.org/officeDocument/2006/relationships/hyperlink" Target="https://login.consultant.ru/link/?req=doc&amp;base=LAW&amp;n=408501&amp;date=25.09.2025" TargetMode="External"/><Relationship Id="rId43" Type="http://schemas.openxmlformats.org/officeDocument/2006/relationships/hyperlink" Target="https://login.consultant.ru/link/?req=doc&amp;base=LAW&amp;n=494990&amp;dst=2655&amp;field=134&amp;date=25.09.2025" TargetMode="External"/><Relationship Id="rId48" Type="http://schemas.openxmlformats.org/officeDocument/2006/relationships/hyperlink" Target="https://login.consultant.ru/link/?req=doc&amp;base=LAW&amp;n=492870&amp;dst=100130&amp;field=134&amp;date=25.09.2025" TargetMode="External"/><Relationship Id="rId56" Type="http://schemas.openxmlformats.org/officeDocument/2006/relationships/hyperlink" Target="https://login.consultant.ru/link/?req=doc&amp;base=LAW&amp;n=494990&amp;dst=1698&amp;field=134&amp;date=25.09.2025" TargetMode="External"/><Relationship Id="rId64" Type="http://schemas.openxmlformats.org/officeDocument/2006/relationships/hyperlink" Target="https://login.consultant.ru/link/?req=doc&amp;base=LAW&amp;n=494990&amp;dst=12236&amp;field=134&amp;date=25.09.2025" TargetMode="External"/><Relationship Id="rId8" Type="http://schemas.openxmlformats.org/officeDocument/2006/relationships/hyperlink" Target="https://login.consultant.ru/link/?req=doc&amp;base=LAW&amp;n=494990&amp;dst=1348&amp;field=134&amp;date=25.09.2025" TargetMode="External"/><Relationship Id="rId51" Type="http://schemas.openxmlformats.org/officeDocument/2006/relationships/hyperlink" Target="https://login.consultant.ru/link/?req=doc&amp;base=LAW&amp;n=508490&amp;date=25.09.2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ogotol-okrug.gosuslugi.ru/" TargetMode="External"/><Relationship Id="rId17" Type="http://schemas.openxmlformats.org/officeDocument/2006/relationships/hyperlink" Target="https://login.consultant.ru/link/?req=doc&amp;base=LAW&amp;n=508490&amp;date=25.09.2025" TargetMode="External"/><Relationship Id="rId25" Type="http://schemas.openxmlformats.org/officeDocument/2006/relationships/hyperlink" Target="https://login.consultant.ru/link/?req=doc&amp;base=LAW&amp;n=494990&amp;dst=101376&amp;field=134&amp;date=25.09.2025" TargetMode="External"/><Relationship Id="rId33" Type="http://schemas.openxmlformats.org/officeDocument/2006/relationships/hyperlink" Target="https://login.consultant.ru/link/?req=doc&amp;base=LAW&amp;n=494990&amp;dst=101429&amp;field=134&amp;date=25.09.2025" TargetMode="External"/><Relationship Id="rId38" Type="http://schemas.openxmlformats.org/officeDocument/2006/relationships/hyperlink" Target="https://login.consultant.ru/link/?req=doc&amp;base=LAW&amp;n=494990&amp;dst=101376&amp;field=134&amp;date=25.09.2025" TargetMode="External"/><Relationship Id="rId46" Type="http://schemas.openxmlformats.org/officeDocument/2006/relationships/hyperlink" Target="https://login.consultant.ru/link/?req=doc&amp;base=LAW&amp;n=492870&amp;dst=100083&amp;field=134&amp;date=25.09.2025" TargetMode="External"/><Relationship Id="rId59" Type="http://schemas.openxmlformats.org/officeDocument/2006/relationships/hyperlink" Target="https://login.consultant.ru/link/?req=doc&amp;base=LAW&amp;n=508490&amp;date=25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7980</Words>
  <Characters>45487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23</cp:revision>
  <cp:lastPrinted>2025-10-30T02:15:00Z</cp:lastPrinted>
  <dcterms:created xsi:type="dcterms:W3CDTF">2025-09-25T01:51:00Z</dcterms:created>
  <dcterms:modified xsi:type="dcterms:W3CDTF">2025-10-31T03:25:00Z</dcterms:modified>
</cp:coreProperties>
</file>