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05" w:rsidRPr="00301C05" w:rsidRDefault="00301C05" w:rsidP="00301C05">
      <w:pPr>
        <w:spacing w:after="0" w:line="240" w:lineRule="auto"/>
        <w:jc w:val="center"/>
        <w:rPr>
          <w:rFonts w:ascii="Times New Roman" w:hAnsi="Times New Roman"/>
          <w:sz w:val="16"/>
          <w:szCs w:val="20"/>
          <w:lang w:eastAsia="ru-RU"/>
        </w:rPr>
      </w:pPr>
      <w:r w:rsidRPr="00301C05">
        <w:rPr>
          <w:rFonts w:ascii="Times New Roman" w:hAnsi="Times New Roman"/>
          <w:noProof/>
          <w:sz w:val="16"/>
          <w:szCs w:val="20"/>
          <w:lang w:eastAsia="ru-RU"/>
        </w:rPr>
        <w:drawing>
          <wp:inline distT="0" distB="0" distL="0" distR="0">
            <wp:extent cx="638175" cy="800100"/>
            <wp:effectExtent l="0" t="0" r="0" b="0"/>
            <wp:docPr id="7" name="Рисунок 7"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01C05" w:rsidRPr="00301C05" w:rsidRDefault="00301C05" w:rsidP="00301C05">
      <w:pPr>
        <w:spacing w:after="0" w:line="240" w:lineRule="auto"/>
        <w:rPr>
          <w:rFonts w:ascii="Times New Roman" w:hAnsi="Times New Roman"/>
          <w:b/>
          <w:sz w:val="36"/>
          <w:szCs w:val="20"/>
          <w:lang w:eastAsia="ru-RU"/>
        </w:rPr>
      </w:pPr>
      <w:r w:rsidRPr="00301C05">
        <w:rPr>
          <w:rFonts w:ascii="Times New Roman" w:hAnsi="Times New Roman"/>
          <w:b/>
          <w:sz w:val="36"/>
          <w:szCs w:val="20"/>
          <w:lang w:eastAsia="ru-RU"/>
        </w:rPr>
        <w:t xml:space="preserve">          </w:t>
      </w:r>
    </w:p>
    <w:p w:rsidR="00301C05" w:rsidRPr="00301C05" w:rsidRDefault="00301C05" w:rsidP="00301C05">
      <w:pPr>
        <w:spacing w:after="0" w:line="240" w:lineRule="auto"/>
        <w:jc w:val="center"/>
        <w:rPr>
          <w:rFonts w:ascii="Times New Roman" w:hAnsi="Times New Roman"/>
          <w:b/>
          <w:sz w:val="36"/>
          <w:szCs w:val="20"/>
          <w:lang w:eastAsia="ru-RU"/>
        </w:rPr>
      </w:pPr>
      <w:r w:rsidRPr="00301C05">
        <w:rPr>
          <w:rFonts w:ascii="Times New Roman" w:hAnsi="Times New Roman"/>
          <w:b/>
          <w:sz w:val="36"/>
          <w:szCs w:val="20"/>
          <w:lang w:eastAsia="ru-RU"/>
        </w:rPr>
        <w:t>АДМИНИСТРАЦИЯ ГОРОДА БОГОТОЛА</w:t>
      </w:r>
    </w:p>
    <w:p w:rsidR="00301C05" w:rsidRPr="00301C05" w:rsidRDefault="00301C05" w:rsidP="00301C05">
      <w:pPr>
        <w:spacing w:after="0" w:line="240" w:lineRule="auto"/>
        <w:jc w:val="center"/>
        <w:rPr>
          <w:rFonts w:ascii="Times New Roman" w:hAnsi="Times New Roman"/>
          <w:b/>
          <w:sz w:val="28"/>
          <w:szCs w:val="20"/>
          <w:lang w:eastAsia="ru-RU"/>
        </w:rPr>
      </w:pPr>
      <w:r w:rsidRPr="00301C05">
        <w:rPr>
          <w:rFonts w:ascii="Times New Roman" w:hAnsi="Times New Roman"/>
          <w:b/>
          <w:sz w:val="28"/>
          <w:szCs w:val="20"/>
          <w:lang w:eastAsia="ru-RU"/>
        </w:rPr>
        <w:t>Красноярского края</w:t>
      </w:r>
    </w:p>
    <w:p w:rsidR="00301C05" w:rsidRPr="00301C05" w:rsidRDefault="00301C05" w:rsidP="00301C05">
      <w:pPr>
        <w:spacing w:after="0" w:line="240" w:lineRule="auto"/>
        <w:jc w:val="center"/>
        <w:rPr>
          <w:rFonts w:ascii="Times New Roman" w:hAnsi="Times New Roman"/>
          <w:b/>
          <w:sz w:val="28"/>
          <w:szCs w:val="20"/>
          <w:lang w:eastAsia="ru-RU"/>
        </w:rPr>
      </w:pPr>
    </w:p>
    <w:p w:rsidR="00301C05" w:rsidRPr="00301C05" w:rsidRDefault="00301C05" w:rsidP="00301C05">
      <w:pPr>
        <w:spacing w:after="0" w:line="240" w:lineRule="auto"/>
        <w:jc w:val="center"/>
        <w:rPr>
          <w:rFonts w:ascii="Times New Roman" w:hAnsi="Times New Roman"/>
          <w:b/>
          <w:sz w:val="28"/>
          <w:szCs w:val="20"/>
          <w:lang w:eastAsia="ru-RU"/>
        </w:rPr>
      </w:pPr>
    </w:p>
    <w:p w:rsidR="00301C05" w:rsidRPr="00301C05" w:rsidRDefault="00301C05" w:rsidP="00301C05">
      <w:pPr>
        <w:spacing w:after="0" w:line="240" w:lineRule="auto"/>
        <w:jc w:val="center"/>
        <w:rPr>
          <w:rFonts w:ascii="Times New Roman" w:hAnsi="Times New Roman"/>
          <w:b/>
          <w:sz w:val="48"/>
          <w:szCs w:val="20"/>
          <w:lang w:eastAsia="ru-RU"/>
        </w:rPr>
      </w:pPr>
      <w:r w:rsidRPr="00301C05">
        <w:rPr>
          <w:rFonts w:ascii="Times New Roman" w:hAnsi="Times New Roman"/>
          <w:b/>
          <w:sz w:val="48"/>
          <w:szCs w:val="20"/>
          <w:lang w:eastAsia="ru-RU"/>
        </w:rPr>
        <w:t>ПОСТАНОВЛЕНИЕ</w:t>
      </w:r>
    </w:p>
    <w:p w:rsidR="00301C05" w:rsidRPr="00301C05" w:rsidRDefault="00301C05" w:rsidP="00301C05">
      <w:pPr>
        <w:spacing w:after="0" w:line="240" w:lineRule="auto"/>
        <w:jc w:val="both"/>
        <w:rPr>
          <w:rFonts w:ascii="Times New Roman" w:hAnsi="Times New Roman"/>
          <w:b/>
          <w:sz w:val="32"/>
          <w:szCs w:val="20"/>
          <w:lang w:eastAsia="ru-RU"/>
        </w:rPr>
      </w:pPr>
    </w:p>
    <w:p w:rsidR="00301C05" w:rsidRPr="00301C05" w:rsidRDefault="00301C05" w:rsidP="00301C05">
      <w:pPr>
        <w:spacing w:after="0" w:line="240" w:lineRule="auto"/>
        <w:jc w:val="both"/>
        <w:rPr>
          <w:rFonts w:ascii="Times New Roman" w:hAnsi="Times New Roman"/>
          <w:b/>
          <w:sz w:val="32"/>
          <w:szCs w:val="20"/>
          <w:lang w:eastAsia="ru-RU"/>
        </w:rPr>
      </w:pPr>
    </w:p>
    <w:p w:rsidR="00301C05" w:rsidRPr="00301C05" w:rsidRDefault="00301C05" w:rsidP="00301C05">
      <w:pPr>
        <w:spacing w:after="0" w:line="240" w:lineRule="auto"/>
        <w:rPr>
          <w:rFonts w:ascii="Times New Roman" w:hAnsi="Times New Roman"/>
          <w:b/>
          <w:sz w:val="32"/>
          <w:szCs w:val="20"/>
          <w:lang w:eastAsia="ru-RU"/>
        </w:rPr>
      </w:pPr>
      <w:r w:rsidRPr="00301C05">
        <w:rPr>
          <w:rFonts w:ascii="Times New Roman" w:hAnsi="Times New Roman"/>
          <w:b/>
          <w:sz w:val="32"/>
          <w:szCs w:val="20"/>
          <w:lang w:eastAsia="ru-RU"/>
        </w:rPr>
        <w:t xml:space="preserve">« </w:t>
      </w:r>
      <w:r w:rsidR="006202DD">
        <w:rPr>
          <w:rFonts w:ascii="Times New Roman" w:hAnsi="Times New Roman"/>
          <w:b/>
          <w:sz w:val="32"/>
          <w:szCs w:val="20"/>
          <w:lang w:eastAsia="ru-RU"/>
        </w:rPr>
        <w:t>10</w:t>
      </w:r>
      <w:r w:rsidRPr="00301C05">
        <w:rPr>
          <w:rFonts w:ascii="Times New Roman" w:hAnsi="Times New Roman"/>
          <w:b/>
          <w:sz w:val="32"/>
          <w:szCs w:val="20"/>
          <w:lang w:eastAsia="ru-RU"/>
        </w:rPr>
        <w:t xml:space="preserve"> » ___</w:t>
      </w:r>
      <w:r w:rsidR="006202DD" w:rsidRPr="006202DD">
        <w:rPr>
          <w:rFonts w:ascii="Times New Roman" w:hAnsi="Times New Roman"/>
          <w:b/>
          <w:sz w:val="32"/>
          <w:szCs w:val="20"/>
          <w:u w:val="single"/>
          <w:lang w:eastAsia="ru-RU"/>
        </w:rPr>
        <w:t>06</w:t>
      </w:r>
      <w:r w:rsidRPr="00301C05">
        <w:rPr>
          <w:rFonts w:ascii="Times New Roman" w:hAnsi="Times New Roman"/>
          <w:b/>
          <w:sz w:val="32"/>
          <w:szCs w:val="20"/>
          <w:lang w:eastAsia="ru-RU"/>
        </w:rPr>
        <w:t xml:space="preserve">___2025   г.    </w:t>
      </w:r>
      <w:r w:rsidR="006202DD">
        <w:rPr>
          <w:rFonts w:ascii="Times New Roman" w:hAnsi="Times New Roman"/>
          <w:b/>
          <w:sz w:val="32"/>
          <w:szCs w:val="20"/>
          <w:lang w:eastAsia="ru-RU"/>
        </w:rPr>
        <w:t xml:space="preserve">   </w:t>
      </w:r>
      <w:r w:rsidRPr="00301C05">
        <w:rPr>
          <w:rFonts w:ascii="Times New Roman" w:hAnsi="Times New Roman"/>
          <w:b/>
          <w:sz w:val="32"/>
          <w:szCs w:val="20"/>
          <w:lang w:eastAsia="ru-RU"/>
        </w:rPr>
        <w:t xml:space="preserve"> г. Боготол                             №</w:t>
      </w:r>
      <w:r w:rsidR="006202DD">
        <w:rPr>
          <w:rFonts w:ascii="Times New Roman" w:hAnsi="Times New Roman"/>
          <w:b/>
          <w:sz w:val="32"/>
          <w:szCs w:val="20"/>
          <w:lang w:eastAsia="ru-RU"/>
        </w:rPr>
        <w:t xml:space="preserve"> 0581-п</w:t>
      </w:r>
    </w:p>
    <w:p w:rsidR="00301C05" w:rsidRDefault="00301C05" w:rsidP="00301C05">
      <w:pPr>
        <w:autoSpaceDE w:val="0"/>
        <w:autoSpaceDN w:val="0"/>
        <w:adjustRightInd w:val="0"/>
        <w:spacing w:after="0" w:line="240" w:lineRule="auto"/>
        <w:jc w:val="both"/>
        <w:outlineLvl w:val="0"/>
        <w:rPr>
          <w:rFonts w:ascii="Times New Roman" w:eastAsia="Calibri" w:hAnsi="Times New Roman"/>
          <w:sz w:val="28"/>
          <w:szCs w:val="28"/>
        </w:rPr>
      </w:pPr>
    </w:p>
    <w:p w:rsidR="00301C05" w:rsidRDefault="00301C05" w:rsidP="00301C05">
      <w:pPr>
        <w:autoSpaceDE w:val="0"/>
        <w:autoSpaceDN w:val="0"/>
        <w:adjustRightInd w:val="0"/>
        <w:spacing w:after="0" w:line="240" w:lineRule="auto"/>
        <w:jc w:val="both"/>
        <w:outlineLvl w:val="0"/>
        <w:rPr>
          <w:rFonts w:ascii="Times New Roman" w:eastAsia="Calibri" w:hAnsi="Times New Roman"/>
          <w:sz w:val="28"/>
          <w:szCs w:val="28"/>
        </w:rPr>
      </w:pPr>
    </w:p>
    <w:p w:rsidR="00301C05" w:rsidRDefault="00301C05" w:rsidP="00301C05">
      <w:pPr>
        <w:autoSpaceDE w:val="0"/>
        <w:autoSpaceDN w:val="0"/>
        <w:adjustRightInd w:val="0"/>
        <w:spacing w:after="0" w:line="240" w:lineRule="auto"/>
        <w:jc w:val="both"/>
        <w:outlineLvl w:val="0"/>
        <w:rPr>
          <w:rFonts w:ascii="Times New Roman" w:eastAsia="Calibri" w:hAnsi="Times New Roman"/>
          <w:sz w:val="28"/>
          <w:szCs w:val="28"/>
        </w:rPr>
      </w:pPr>
      <w:r>
        <w:rPr>
          <w:rFonts w:ascii="Times New Roman" w:eastAsia="Calibri" w:hAnsi="Times New Roman"/>
          <w:sz w:val="28"/>
          <w:szCs w:val="28"/>
        </w:rPr>
        <w:t>Об утверждении Порядка предоставления и возврата субсидий субъектам малого и среднего предпринимательства и самозанятым гражданам на реализацию инвестиционных проектов в приоритетных отраслях</w:t>
      </w:r>
    </w:p>
    <w:p w:rsidR="00301C05" w:rsidRDefault="00301C05" w:rsidP="00301C05">
      <w:pPr>
        <w:autoSpaceDE w:val="0"/>
        <w:autoSpaceDN w:val="0"/>
        <w:adjustRightInd w:val="0"/>
        <w:spacing w:after="0" w:line="240" w:lineRule="auto"/>
        <w:jc w:val="both"/>
        <w:outlineLvl w:val="0"/>
        <w:rPr>
          <w:rFonts w:ascii="Times New Roman" w:hAnsi="Times New Roman"/>
          <w:sz w:val="28"/>
          <w:szCs w:val="28"/>
          <w:lang w:eastAsia="ru-RU"/>
        </w:rPr>
      </w:pPr>
    </w:p>
    <w:p w:rsidR="00301C05" w:rsidRDefault="00301C05" w:rsidP="00301C05">
      <w:pPr>
        <w:autoSpaceDE w:val="0"/>
        <w:autoSpaceDN w:val="0"/>
        <w:adjustRightInd w:val="0"/>
        <w:spacing w:after="0" w:line="240" w:lineRule="auto"/>
        <w:jc w:val="both"/>
        <w:outlineLvl w:val="0"/>
        <w:rPr>
          <w:rFonts w:ascii="Times New Roman" w:hAnsi="Times New Roman"/>
          <w:sz w:val="28"/>
          <w:szCs w:val="28"/>
          <w:lang w:eastAsia="ru-RU"/>
        </w:rPr>
      </w:pP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 целях поддержки и развития малого и среднего предпринимательства на территории города Боготола, в рамках реализации Федерального закона от 24.07.2007 № 209-ФЗ «О развитии малого и среднего предпринимательства в Российской Федерации»,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постановлением администрации города Боготола от 30.09.2013 № 1247-п «Об утверждении муниципальной программы города Боготола «Развитие инвестиционной деятельности, малого и среднего предпринимательства», руководствуясь  п. 10 ст. 41, ст. 71, ст. 72, ст. 73 Устава городского округа город Боготол Красноярского края, ПОСТАНОВЛЯЮ:</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1. Утвердить Порядок предоставления и возврата субсидий </w:t>
      </w:r>
      <w:r>
        <w:rPr>
          <w:rFonts w:ascii="Times New Roman" w:eastAsia="Calibri" w:hAnsi="Times New Roman"/>
          <w:sz w:val="28"/>
          <w:szCs w:val="28"/>
        </w:rPr>
        <w:t xml:space="preserve">субъектам малого и среднего предпринимательства и самозанятым </w:t>
      </w:r>
      <w:r>
        <w:rPr>
          <w:rFonts w:ascii="Times New Roman" w:eastAsia="Calibri" w:hAnsi="Times New Roman"/>
          <w:sz w:val="28"/>
          <w:szCs w:val="28"/>
        </w:rPr>
        <w:lastRenderedPageBreak/>
        <w:t>гражданам на реализацию инвестиционных проектов в приоритетных отраслях</w:t>
      </w:r>
      <w:r>
        <w:rPr>
          <w:rFonts w:ascii="Times New Roman" w:hAnsi="Times New Roman"/>
          <w:sz w:val="28"/>
          <w:szCs w:val="28"/>
          <w:lang w:eastAsia="ru-RU"/>
        </w:rPr>
        <w:t xml:space="preserve"> согласно приложению к настоящему постановлению.</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2. Признать утратившими силу следующие постановления администрации города Боготола:</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от 24.02.2022 № 0195-п «Об утверждении Порядка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от 28.02.2023 № 0161-п «О внесении изменений в постановление администрации города Боготола от 24.02.2022 № 0195-п «Об утверждении Порядка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 от 19.02.2024 № 0225-п «О внесении изменений в постановление администрации города Боготола от 24.02.2022 № 0195-п «Об утверждении Порядка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 </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3. Разместить настоящее постановление на официальном сайте городского округа город Боготол https://bogotolcity.gosuslugi.ru/ в сети Интернет и опубликовать в официальном печатном издании газете «Земля боготольская».</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4. Контроль за исполнением настоящего постановления возложить на начальника отдела экономического развития и планирования администрации города Боготола.</w:t>
      </w:r>
    </w:p>
    <w:p w:rsidR="00301C05" w:rsidRDefault="00301C05" w:rsidP="00301C05">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5. Постановление вступает в силу в день, следующий за днем его официального опубликования.</w:t>
      </w:r>
    </w:p>
    <w:p w:rsidR="00301C05" w:rsidRDefault="00301C05" w:rsidP="00301C05">
      <w:pPr>
        <w:spacing w:after="0" w:line="240" w:lineRule="auto"/>
        <w:jc w:val="both"/>
        <w:rPr>
          <w:rFonts w:ascii="Times New Roman" w:hAnsi="Times New Roman"/>
          <w:sz w:val="28"/>
          <w:szCs w:val="28"/>
          <w:lang w:eastAsia="ru-RU"/>
        </w:rPr>
      </w:pPr>
    </w:p>
    <w:p w:rsidR="00301C05" w:rsidRDefault="00301C05" w:rsidP="00301C05">
      <w:pPr>
        <w:spacing w:after="0" w:line="240" w:lineRule="auto"/>
        <w:jc w:val="both"/>
        <w:rPr>
          <w:rFonts w:ascii="Times New Roman" w:hAnsi="Times New Roman"/>
          <w:sz w:val="28"/>
          <w:szCs w:val="28"/>
          <w:lang w:eastAsia="ru-RU"/>
        </w:rPr>
      </w:pPr>
    </w:p>
    <w:p w:rsidR="00301C05" w:rsidRDefault="00301C05" w:rsidP="00301C0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 города Боготола                                                                     А.В. Байков</w:t>
      </w:r>
    </w:p>
    <w:p w:rsidR="00301C05" w:rsidRDefault="00301C05" w:rsidP="00301C05">
      <w:pPr>
        <w:shd w:val="clear" w:color="auto" w:fill="FFFFFF"/>
        <w:spacing w:after="0" w:line="240" w:lineRule="auto"/>
        <w:jc w:val="both"/>
        <w:rPr>
          <w:rFonts w:ascii="Times New Roman" w:hAnsi="Times New Roman"/>
          <w:color w:val="000000"/>
          <w:spacing w:val="-11"/>
          <w:sz w:val="28"/>
          <w:szCs w:val="28"/>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8"/>
          <w:szCs w:val="28"/>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8"/>
          <w:szCs w:val="28"/>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8"/>
          <w:szCs w:val="28"/>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8"/>
          <w:szCs w:val="28"/>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jc w:val="both"/>
        <w:rPr>
          <w:rFonts w:ascii="Times New Roman" w:hAnsi="Times New Roman"/>
          <w:color w:val="000000"/>
          <w:spacing w:val="-11"/>
          <w:sz w:val="20"/>
          <w:szCs w:val="20"/>
          <w:lang w:eastAsia="ru-RU"/>
        </w:rPr>
      </w:pPr>
    </w:p>
    <w:p w:rsidR="00301C05" w:rsidRDefault="00301C05" w:rsidP="00301C05">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Бухарова Елена Николаевна</w:t>
      </w:r>
    </w:p>
    <w:p w:rsidR="00301C05" w:rsidRDefault="00301C05" w:rsidP="00301C05">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Дмитроченко Ольга Анатольевна</w:t>
      </w:r>
    </w:p>
    <w:p w:rsidR="00301C05" w:rsidRDefault="00301C05" w:rsidP="00301C05">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6-34-28</w:t>
      </w:r>
    </w:p>
    <w:p w:rsidR="00301C05" w:rsidRDefault="00301C05" w:rsidP="00301C05">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3 экз.</w:t>
      </w:r>
    </w:p>
    <w:p w:rsidR="00301C05" w:rsidRDefault="00301C05" w:rsidP="00301C05">
      <w:pPr>
        <w:autoSpaceDE w:val="0"/>
        <w:autoSpaceDN w:val="0"/>
        <w:adjustRightInd w:val="0"/>
        <w:spacing w:after="0" w:line="240" w:lineRule="auto"/>
        <w:ind w:left="4820"/>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w:t>
      </w:r>
    </w:p>
    <w:p w:rsidR="00301C05" w:rsidRDefault="00301C05" w:rsidP="00301C05">
      <w:pPr>
        <w:autoSpaceDE w:val="0"/>
        <w:autoSpaceDN w:val="0"/>
        <w:adjustRightInd w:val="0"/>
        <w:spacing w:after="0" w:line="240" w:lineRule="auto"/>
        <w:ind w:left="4820"/>
        <w:rPr>
          <w:rFonts w:ascii="Times New Roman" w:hAnsi="Times New Roman"/>
          <w:sz w:val="28"/>
          <w:szCs w:val="28"/>
          <w:lang w:eastAsia="ru-RU"/>
        </w:rPr>
      </w:pPr>
      <w:r>
        <w:rPr>
          <w:rFonts w:ascii="Times New Roman" w:hAnsi="Times New Roman"/>
          <w:sz w:val="28"/>
          <w:szCs w:val="28"/>
          <w:lang w:eastAsia="ru-RU"/>
        </w:rPr>
        <w:t>к постановлению администрации города Боготола</w:t>
      </w:r>
    </w:p>
    <w:p w:rsidR="00301C05" w:rsidRDefault="00301C05" w:rsidP="00301C05">
      <w:pPr>
        <w:autoSpaceDE w:val="0"/>
        <w:autoSpaceDN w:val="0"/>
        <w:adjustRightInd w:val="0"/>
        <w:spacing w:after="0" w:line="240" w:lineRule="auto"/>
        <w:ind w:left="4820"/>
        <w:rPr>
          <w:rFonts w:ascii="Times New Roman" w:hAnsi="Times New Roman"/>
          <w:b/>
          <w:bCs/>
          <w:sz w:val="28"/>
          <w:szCs w:val="28"/>
          <w:u w:val="single"/>
          <w:lang w:eastAsia="ru-RU"/>
        </w:rPr>
      </w:pPr>
      <w:r>
        <w:rPr>
          <w:rFonts w:ascii="Times New Roman" w:hAnsi="Times New Roman"/>
          <w:sz w:val="28"/>
          <w:szCs w:val="28"/>
          <w:lang w:eastAsia="ru-RU"/>
        </w:rPr>
        <w:t>от «_</w:t>
      </w:r>
      <w:r w:rsidR="006202DD" w:rsidRPr="006202DD">
        <w:rPr>
          <w:rFonts w:ascii="Times New Roman" w:hAnsi="Times New Roman"/>
          <w:sz w:val="28"/>
          <w:szCs w:val="28"/>
          <w:u w:val="single"/>
          <w:lang w:eastAsia="ru-RU"/>
        </w:rPr>
        <w:t>10</w:t>
      </w:r>
      <w:r>
        <w:rPr>
          <w:rFonts w:ascii="Times New Roman" w:hAnsi="Times New Roman"/>
          <w:sz w:val="28"/>
          <w:szCs w:val="28"/>
          <w:lang w:eastAsia="ru-RU"/>
        </w:rPr>
        <w:t>_» _</w:t>
      </w:r>
      <w:r w:rsidR="006202DD" w:rsidRPr="006202DD">
        <w:rPr>
          <w:rFonts w:ascii="Times New Roman" w:hAnsi="Times New Roman"/>
          <w:sz w:val="28"/>
          <w:szCs w:val="28"/>
          <w:u w:val="single"/>
          <w:lang w:eastAsia="ru-RU"/>
        </w:rPr>
        <w:t>06</w:t>
      </w:r>
      <w:r>
        <w:rPr>
          <w:rFonts w:ascii="Times New Roman" w:hAnsi="Times New Roman"/>
          <w:sz w:val="28"/>
          <w:szCs w:val="28"/>
          <w:lang w:eastAsia="ru-RU"/>
        </w:rPr>
        <w:t xml:space="preserve">_ 2025 г. № </w:t>
      </w:r>
      <w:bookmarkStart w:id="0" w:name="_GoBack"/>
      <w:r w:rsidR="006202DD" w:rsidRPr="006202DD">
        <w:rPr>
          <w:rFonts w:ascii="Times New Roman" w:hAnsi="Times New Roman"/>
          <w:sz w:val="28"/>
          <w:szCs w:val="28"/>
          <w:u w:val="single"/>
          <w:lang w:eastAsia="ru-RU"/>
        </w:rPr>
        <w:t>0581-п</w:t>
      </w:r>
      <w:bookmarkEnd w:id="0"/>
    </w:p>
    <w:p w:rsidR="00301C05" w:rsidRDefault="00301C05" w:rsidP="00301C05">
      <w:pPr>
        <w:pStyle w:val="ConsPlusTitle"/>
        <w:jc w:val="center"/>
        <w:outlineLvl w:val="1"/>
        <w:rPr>
          <w:rFonts w:ascii="Times New Roman" w:hAnsi="Times New Roman" w:cs="Times New Roman"/>
          <w:b w:val="0"/>
          <w:sz w:val="28"/>
          <w:szCs w:val="28"/>
          <w:u w:val="single"/>
        </w:rPr>
      </w:pPr>
    </w:p>
    <w:p w:rsidR="00301C05" w:rsidRDefault="00301C05" w:rsidP="00301C05">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w:t>
      </w:r>
    </w:p>
    <w:p w:rsidR="00301C05" w:rsidRDefault="00301C05" w:rsidP="00301C05">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предоставления и возврата субсидий субъектам малого и среднего предпринимательства и самозанятым гражданам на реализацию инвестиционных проектов в приоритетных отраслях</w:t>
      </w:r>
    </w:p>
    <w:p w:rsidR="00301C05" w:rsidRDefault="00301C05" w:rsidP="00301C05">
      <w:pPr>
        <w:pStyle w:val="ConsPlusTitle"/>
        <w:jc w:val="center"/>
        <w:outlineLvl w:val="1"/>
        <w:rPr>
          <w:rFonts w:ascii="Times New Roman" w:hAnsi="Times New Roman" w:cs="Times New Roman"/>
          <w:b w:val="0"/>
          <w:sz w:val="28"/>
          <w:szCs w:val="28"/>
        </w:rPr>
      </w:pPr>
    </w:p>
    <w:p w:rsidR="00301C05" w:rsidRDefault="00301C05" w:rsidP="00301C05">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301C05" w:rsidRDefault="00301C05" w:rsidP="00301C05">
      <w:pPr>
        <w:pStyle w:val="ConsPlusTitle"/>
        <w:ind w:firstLine="709"/>
        <w:jc w:val="center"/>
        <w:outlineLvl w:val="1"/>
        <w:rPr>
          <w:rFonts w:ascii="Times New Roman" w:hAnsi="Times New Roman" w:cs="Times New Roman"/>
          <w:b w:val="0"/>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предоставления и возврата субсидий субъектам малого и среднего предпринимательства и самозанятым гражданам на реализацию инвестиционных проектов в приоритетных отраслях (далее - Порядок, субсидия) определяет целевое назначение, условия и порядок предоставления субсидий, требования к предоставляемой отчетности, осуществления контроля за соблюдением условий и порядка предоставления субсидии и ответственность за их нарушение.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настоящем Порядке используются следующие понятия: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на профессиональный доход»;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понятие «объекты дорожного сервиса» понимается в том значении, в котором оно используется в Федеральном законе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01C05" w:rsidRDefault="00301C05" w:rsidP="00301C05">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Программа - </w:t>
      </w:r>
      <w:r>
        <w:rPr>
          <w:rFonts w:ascii="Times New Roman" w:hAnsi="Times New Roman"/>
          <w:color w:val="000000"/>
          <w:sz w:val="28"/>
          <w:szCs w:val="28"/>
          <w:lang w:eastAsia="ru-RU"/>
        </w:rPr>
        <w:t xml:space="preserve">подпрограмма «Развитие субъектов малого и среднего предпринимательства на территории города Боготола» муниципальной программы города Боготола «Развитие инвестиционной деятельности, малого и среднего предпринимательства», утвержденной постановлением администрации города Боготола от 30.09.2013 № 1247-п «Об утверждении муниципальной программы города Боготола </w:t>
      </w:r>
      <w:r>
        <w:rPr>
          <w:rFonts w:ascii="Times New Roman" w:hAnsi="Times New Roman"/>
          <w:bCs/>
          <w:color w:val="000000"/>
          <w:sz w:val="28"/>
          <w:szCs w:val="28"/>
          <w:lang w:eastAsia="ru-RU"/>
        </w:rPr>
        <w:t>«Развитие инвестиционной деятельности, малого и среднего предпринимательства</w:t>
      </w:r>
      <w:r>
        <w:rPr>
          <w:rFonts w:ascii="Times New Roman" w:hAnsi="Times New Roman"/>
          <w:color w:val="000000"/>
          <w:sz w:val="28"/>
          <w:szCs w:val="28"/>
          <w:lang w:eastAsia="ru-RU"/>
        </w:rPr>
        <w:t>» (в действующей редакции);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 субъект малого или среднего предпринимательства (далее - МСП), а также физическое лицо, </w:t>
      </w:r>
      <w:r>
        <w:rPr>
          <w:rFonts w:ascii="Times New Roman" w:hAnsi="Times New Roman" w:cs="Times New Roman"/>
          <w:sz w:val="28"/>
          <w:szCs w:val="28"/>
        </w:rPr>
        <w:lastRenderedPageBreak/>
        <w:t>применяющее специальный налоговый режим «Налог на профессиональный доход»</w:t>
      </w:r>
      <w:r>
        <w:rPr>
          <w:rFonts w:ascii="Times New Roman" w:hAnsi="Times New Roman" w:cs="Times New Roman"/>
        </w:rPr>
        <w:t xml:space="preserve"> </w:t>
      </w:r>
      <w:r>
        <w:rPr>
          <w:rFonts w:ascii="Times New Roman" w:hAnsi="Times New Roman" w:cs="Times New Roman"/>
          <w:sz w:val="28"/>
          <w:szCs w:val="28"/>
        </w:rPr>
        <w:t>(далее - самозанятые граждане), обратившиеся с заявлением о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отбор - отбор, проводимый организатором отбора способом, установленным пунктом 1.6 настоящего Порядка, для определения получателей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об отборе - объявление о проведении отбора заявок на предоставление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 комплект документов, сформированный участником отбора для участия в отборе в соответствии с пунктами 2.13 - 2.16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конкурсная комиссия - конкурсная комиссия города Боготола по отбору субъектов МСП и самозанятых граждан для получения субсидии при реализации инвестиционных проектов в приоритетных отраслях;</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 заявитель, в отношении которого принято решение о предоставлении субсидии и с которым заключено соглашение </w:t>
      </w:r>
      <w:r>
        <w:rPr>
          <w:rFonts w:ascii="Times New Roman" w:hAnsi="Times New Roman" w:cs="Times New Roman"/>
          <w:sz w:val="28"/>
          <w:szCs w:val="28"/>
        </w:rPr>
        <w:br/>
        <w:t>о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инвестиционный проект (далее - проект) - комплексный план мероприятий субъекта МСП или самозанятого гражданина,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оборудование - новые, не бывшие в эксплуатации, приобретенные в целях реализации субъектом МСП или самозанятым гражданином проекта: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приоритетные отрасли: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(далее – </w:t>
      </w:r>
      <w:r>
        <w:rPr>
          <w:rFonts w:ascii="Times New Roman" w:hAnsi="Times New Roman" w:cs="Times New Roman"/>
          <w:sz w:val="28"/>
          <w:szCs w:val="28"/>
        </w:rPr>
        <w:lastRenderedPageBreak/>
        <w:t>Закон края № 16-3747),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(далее - постановление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раздела G, раздел F, раздел H,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Общероссийского классификатора видов экономической деятельности ОК 029-2014, утвержденного приказом Росстандарта от 31.01.2014 № 14-ст (далее -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проекты в сфере производства товаров (работ, услуг), за исключением видов деятельности, включенных в класс 12 раздела C,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прикладное программное обеспечение - программное обеспечение, являющееся частью системы управления оборудованием для безопасной и </w:t>
      </w:r>
      <w:r>
        <w:rPr>
          <w:rFonts w:ascii="Times New Roman" w:hAnsi="Times New Roman" w:cs="Times New Roman"/>
          <w:sz w:val="28"/>
          <w:szCs w:val="28"/>
        </w:rPr>
        <w:lastRenderedPageBreak/>
        <w:t>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в сфере развития - 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раздела G, раздел F, раздел </w:t>
      </w:r>
      <w:r>
        <w:rPr>
          <w:rFonts w:ascii="Times New Roman" w:hAnsi="Times New Roman" w:cs="Times New Roman"/>
          <w:sz w:val="28"/>
          <w:szCs w:val="28"/>
          <w:lang w:val="en-US"/>
        </w:rPr>
        <w:t>H</w:t>
      </w:r>
      <w:r>
        <w:rPr>
          <w:rFonts w:ascii="Times New Roman" w:hAnsi="Times New Roman" w:cs="Times New Roman"/>
          <w:sz w:val="28"/>
          <w:szCs w:val="28"/>
        </w:rPr>
        <w:t>,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 в сфере дорожного сервиса - 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проекты в сфере производства - проекты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капитальные вложения (далее - инвестиции) - инвестиции в основной капитал (основные средства), в том числе расходы на новое строительство, реконструкцию, техническое перевооружение, включая проектно-изыскательские работы, приобретение оборудования, инструмента, инвентаря, направленные на создание нового или развитие (модернизацию) действующего производства продукции (выполнения </w:t>
      </w:r>
      <w:r>
        <w:rPr>
          <w:rFonts w:ascii="Times New Roman" w:hAnsi="Times New Roman" w:cs="Times New Roman"/>
          <w:sz w:val="28"/>
          <w:szCs w:val="28"/>
        </w:rPr>
        <w:lastRenderedPageBreak/>
        <w:t>работ, оказания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форме, виду, срокам;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строительство - создание зданий, строений, сооружений (в том числе на месте сносимых объектов капитального строительства);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модернизация производства - процесс обновления, замены устаревших мощностей на современные, разработка и ввод в строй более эффективного оборудования, участвующего в процессе производства;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производственные здания, строения, сооружения - здания, строения, сооружения, предназначенные для организации производственных процессов или обслуживающих операций с размещением постоянных или временных рабочих мест;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«паушальный взнос» - единовременная плата правообладателю за право использования товарного знака, знака обслуживания, а также права на другие предусмотренные договором коммерческой концессии объекты исключительных прав, в частности на коммерческое обозначение, секрет производства (ноу-хау);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«договор коммерческой концессии» - это договор, при котором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взнос (аванс) - первый лизинговый платеж в соответствии с заключенным договором лизинга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w:t>
      </w:r>
      <w:r>
        <w:rPr>
          <w:rFonts w:ascii="Times New Roman" w:hAnsi="Times New Roman" w:cs="Times New Roman"/>
          <w:sz w:val="28"/>
          <w:szCs w:val="28"/>
        </w:rPr>
        <w:lastRenderedPageBreak/>
        <w:t>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Субсидия предоставляется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 в пределах средств, предусмотренных на эти цели в бюджете города на соответствующий финансовый год.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Поддержка предоставляется на следующие цели: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администрацию города Боготола заявки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приобретением зданий, сооружений, земельных участков;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уплату процентов по кредитам на приобретение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обучением, подготовкой и переподготовкой персонала;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выплату по передаче прав на франшизу (паушальный взнос);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возмещение части затрат, связанных с проведением экспертизы о </w:t>
      </w:r>
      <w:r>
        <w:rPr>
          <w:rFonts w:ascii="Times New Roman" w:hAnsi="Times New Roman" w:cs="Times New Roman"/>
          <w:sz w:val="28"/>
          <w:szCs w:val="28"/>
        </w:rPr>
        <w:lastRenderedPageBreak/>
        <w:t>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 (далее - Постановление № 719);</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администрацию города Боготола заявки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субъектам МСП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оборудования, необходимого для создания и (или) благоустройства объектов дорожного сервиса, его монтаж и пусконаладочные работы;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администрацию города Боготола заявки о предоставлении поддержки и связанных с созданием нового или развитием (модернизацией) действующего производства товаров (работ, услуг), в том числе: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лицензирование деятельности, сертификацию (декларирование) продукции (продовольственного сырья, товаров, работ,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 719;</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Поддержка, предусмотренная подпунктом «б» пункта 1.4 настоящего Порядка,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Органом местного самоуправления, уполномоченным </w:t>
      </w:r>
      <w:r>
        <w:rPr>
          <w:rFonts w:ascii="Times New Roman" w:hAnsi="Times New Roman" w:cs="Times New Roman"/>
          <w:sz w:val="28"/>
          <w:szCs w:val="28"/>
        </w:rPr>
        <w:br/>
        <w:t>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Боготола (далее - главный распорядитель бюджетных средств, организатор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w:t>
      </w:r>
      <w:r w:rsidR="00C1106C">
        <w:rPr>
          <w:rFonts w:ascii="Times New Roman" w:hAnsi="Times New Roman" w:cs="Times New Roman"/>
          <w:sz w:val="28"/>
          <w:szCs w:val="28"/>
        </w:rPr>
        <w:t>ества полученных баллов (далее -</w:t>
      </w:r>
      <w:r>
        <w:rPr>
          <w:rFonts w:ascii="Times New Roman" w:hAnsi="Times New Roman" w:cs="Times New Roman"/>
          <w:sz w:val="28"/>
          <w:szCs w:val="28"/>
        </w:rPr>
        <w:t xml:space="preserve"> конкурсный отбор). Конкурсный отбор получателей субсидий осуществляется по трем направлениям: на реализацию проектов в сфере развития; на реализацию проектов в сфере дорожного сервиса; на реализацию проектов в сфере производства.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случае наличия в бюджете города средств, предусмотренных для предоставления субсидий в текущем финансовом году, конкурсный отбор получателей субсидий проводится один раз в текущем финансовом году в два этапа, включающий стадию рассмотрения и оценки заявок, с последующим проведением экспертизы заявок, стадию определения получателей субсидий и размеров предоставляемых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в сроки, установленные в объявлении о проведении конкурсного отбора в соответствии с пунктом 2.4 настоящего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бюджете города для предоставления субсидий в текущем финансовом году, организатор отбора в соответствии с пунктом 2.2 настоящего Порядка организует проведение дополнительного конкурсного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целью освоения средств бюджета в полном объеме, в соответствии с доведенными лимитами бюджетных обязательств, в текущем финансовом году может быть объявлено несколько конкурсных отборов на предоставление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Категории получателей субсидии, имеющие право на получение субсидии - субъекты МСП, самозанятые граждане, зарегистрированные на территории Красноярского края и осуществляющие деятельность на территории города Боготола, при условии предоставления документов, подтверждающих осуществление расходов субъектами МСП и самозанятыми гражданами на реализацию инвестиционных проектов в приоритетных отраслях.</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Способом предоставления субсидии является финансовое обеспечение части затрат, фактически произведенных заявителем (получателем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администрации города Боготола сети «Интернет» (</w:t>
      </w:r>
      <w:hyperlink r:id="rId9"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w:t>
      </w:r>
    </w:p>
    <w:p w:rsidR="00301C05" w:rsidRDefault="00301C05" w:rsidP="00301C05">
      <w:pPr>
        <w:pStyle w:val="ConsPlusNormal"/>
        <w:jc w:val="both"/>
        <w:rPr>
          <w:rFonts w:ascii="Times New Roman" w:hAnsi="Times New Roman" w:cs="Times New Roman"/>
          <w:sz w:val="28"/>
          <w:szCs w:val="28"/>
        </w:rPr>
      </w:pPr>
    </w:p>
    <w:p w:rsidR="00301C05" w:rsidRDefault="00301C05" w:rsidP="00301C05">
      <w:pPr>
        <w:pStyle w:val="ConsPlusNormal"/>
        <w:jc w:val="center"/>
        <w:rPr>
          <w:rFonts w:ascii="Times New Roman" w:hAnsi="Times New Roman" w:cs="Times New Roman"/>
          <w:sz w:val="28"/>
          <w:szCs w:val="28"/>
        </w:rPr>
      </w:pPr>
      <w:r>
        <w:rPr>
          <w:rFonts w:ascii="Times New Roman" w:hAnsi="Times New Roman" w:cs="Times New Roman"/>
          <w:sz w:val="28"/>
          <w:szCs w:val="28"/>
        </w:rPr>
        <w:t>2. Порядок проведения отбора получателей субсидий</w:t>
      </w:r>
    </w:p>
    <w:p w:rsidR="00301C05" w:rsidRDefault="00301C05" w:rsidP="00301C05">
      <w:pPr>
        <w:pStyle w:val="ConsPlusNormal"/>
        <w:ind w:firstLine="709"/>
        <w:jc w:val="center"/>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Государственной информационной системой, обеспечивающей проведение конкурсного отбора получателей субсидий, является государственная интегрированная информационная система управления общественными финанса</w:t>
      </w:r>
      <w:r w:rsidR="00C1106C">
        <w:rPr>
          <w:rFonts w:ascii="Times New Roman" w:hAnsi="Times New Roman" w:cs="Times New Roman"/>
          <w:sz w:val="28"/>
          <w:szCs w:val="28"/>
        </w:rPr>
        <w:t>ми «Электронный бюджет» (далее -</w:t>
      </w:r>
      <w:r>
        <w:rPr>
          <w:rFonts w:ascii="Times New Roman" w:hAnsi="Times New Roman" w:cs="Times New Roman"/>
          <w:sz w:val="28"/>
          <w:szCs w:val="28"/>
        </w:rPr>
        <w:t xml:space="preserve"> система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организатора конкурсного отбора с участниками отбора осуществляется путем обмена документами в электронной форме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w:t>
      </w:r>
      <w:r w:rsidR="00C1106C">
        <w:rPr>
          <w:rFonts w:ascii="Times New Roman" w:hAnsi="Times New Roman" w:cs="Times New Roman"/>
          <w:sz w:val="28"/>
          <w:szCs w:val="28"/>
        </w:rPr>
        <w:t>уг в электронной форме» (далее -</w:t>
      </w:r>
      <w:r>
        <w:rPr>
          <w:rFonts w:ascii="Times New Roman" w:hAnsi="Times New Roman" w:cs="Times New Roman"/>
          <w:sz w:val="28"/>
          <w:szCs w:val="28"/>
        </w:rPr>
        <w:t xml:space="preserve"> ФГИС «Единая </w:t>
      </w:r>
      <w:r>
        <w:rPr>
          <w:rFonts w:ascii="Times New Roman" w:hAnsi="Times New Roman" w:cs="Times New Roman"/>
          <w:sz w:val="28"/>
          <w:szCs w:val="28"/>
        </w:rPr>
        <w:lastRenderedPageBreak/>
        <w:t>система идентификации и аутентификации»).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Решение о проведении конкурсного отбора принимается главным распорядителем бюджетных средств в форме распоряжения администрации города Боготола.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Объявление о проведении отбора (далее - объявление) формируется в электронной форме в соответствии с требованиями, установленными пунктом 2.4 настоящего Порядка, и размещается в системе «Электронный бюджет», а также на официальном сайте администрации города Боготола в информационно-телекоммуникационной сети «Интернет» по адресу: https://bogotolcity.gosuslugi.ru/ (далее - официальный сайт администрации). Объявление размещается не позднее чем за 1 рабочий день до начала срока приема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Объявление должно содержать следующую информацию:</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способ проведения отбора получателей субсидий в соответствии с пунктом 1.6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дату размещения объявления в системе «Электронный бюджет», а также на официальном сайте администрации;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сроки проведения конкурсного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при необходимости информацию о возможности проведения нескольких этапов конкурсного отбора получателей субсидий с указанием сроков их проведения;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дату начала подачи и окончания приема заявок участников отбора получателей субсидий, при этом дата окончания приема заявок не может быть ранее 30-го календарного дня, следующего за днем размещения объявления;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наименование, место нахождения, почтовый адрес, адрес электронной почты, контактный телефон организатора конкурсного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результат предоставления субсидии в соответствии с пунктом 3.11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доменное имя и (или) указатели страниц в системе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требования к участникам отбора в соответствии с пунктами 2.8 - 2.9 настоящего Порядка, требования к перечню документов, представляемых участниками отбора для подтверждения соответствия указанным требованиям в соответствии с пунктом 2.14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критерии конкурсного отбора в соответствии с пунктом 2.27 настоящего Порядка и категории получателей субсидий в соответствии с пунктом 1.8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порядок подачи участниками отбора заявок в соответствии с пунктом 2.13 настоящего Порядка и требования, предъявляемые к форме и содержанию заявок в соответствии с пунктом 2.16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порядок отзыва заявок и порядок внесения изменений в заявки в соответствии с пунктом 2.20 настоящего Порядка, порядок возврата </w:t>
      </w:r>
      <w:r>
        <w:rPr>
          <w:rFonts w:ascii="Times New Roman" w:hAnsi="Times New Roman" w:cs="Times New Roman"/>
          <w:sz w:val="28"/>
          <w:szCs w:val="28"/>
        </w:rPr>
        <w:lastRenderedPageBreak/>
        <w:t>заявок, определяющий в том числе основания для возврата заявок в соответствии с пунктом 2.25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сроки рассмотрения заявок, а также информацию об участии комиссии в рассмотрении заявок в соответствии с пунктом 2.24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правила рассмотрения и оценки заявок в соответствии с пунктом 2.26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порядок возврата заявок на доработку (возможность или отсутствие возможности возврата заявок на доработку; срок, не позднее которого участник отбора получателей субсидий должен направить скорректированную заявку, после возврата его заявки на доработку; основания для возврата заявки на доработку) в соответствии с пунктом 2.22 настоящего Порядка;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порядок отклонения заявок, а также информацию об основаниях для отклонения в соответствии с пунктами 2.24 - 2.25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в соответствии с  пунктами 2.26 - 2.28 настоящего Порядка, сроки оценки заявок, а также информацию об участии комиссии в оценке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объем распределяемой субсидии в рамках конкурсного отбора, порядок расчета размера субсидии, правила распределения субсидии по результатам отбора в соответствии с пунктами 2.29 - 2.32 настоящего Порядка,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порядок предоставления участникам отбора разъяснений положений объявления, даты начала и окончания срока такого предоставления в соответствии с пунктом 2.5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срок, в течение которого участник отбора, прошедший конкурсного отбор, должен подписать соглашение о предоставлении субсидии в соответствии с пунктом 3.3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условия признания участника отбора, прошедшего конкурсный отбор, уклонившимся от заключения соглашения в соответствии с пунктом 3.3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сроки размещения протокола подведения итогов конкурсного отбора в системе «Электронный бюджет», а также на официальном сайте администрации в соответствии с пунктом 2.34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23) контакты ответственного за организацию и проведение конкурсного отбора сотрудника (фамилия, имя, отчество, телефон, электронный адрес).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объявление о проведении конкурсного отбора осуществляется не позднее наступления даты окончания приема заявок участников конкурсного отбора с соблюдением следующих условий: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подачи участниками конкурсного отбора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внесении изменений в объявление о проведении конкурсного отбора получателей субсидий изменение способа отбора получателей субсидий не допускается;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включается положение, предусматривающее право участников конкурсного отбора внести изменения в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участники конкурсного отбора, подавшие заявки, уведомляются о внесении изменений в объявление о проведении конкурсного отбора не позднее дня, следующего за днем внесения изменений в объявление о проведении конкурсного отбора с использованием системы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 </w:t>
      </w:r>
      <w:r>
        <w:rPr>
          <w:rFonts w:ascii="Times New Roman" w:hAnsi="Times New Roman" w:cs="Times New Roman"/>
          <w:sz w:val="28"/>
          <w:szCs w:val="28"/>
          <w:lang w:val="en-US"/>
        </w:rPr>
        <w:t>econom</w:t>
      </w:r>
      <w:r>
        <w:rPr>
          <w:rFonts w:ascii="Times New Roman" w:hAnsi="Times New Roman" w:cs="Times New Roman"/>
          <w:sz w:val="28"/>
          <w:szCs w:val="28"/>
        </w:rPr>
        <w:t>@bogotolcity.ru.</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получает от организатора отбора разъяснения 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Конкурсный отбор получателей поддержки осуществляется с учетом критериев, установленных в пункте 2.27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Поддержка предоставляется субъектам МСП и самозанятым гражданам по следующим направлениям: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w:t>
      </w:r>
      <w:r>
        <w:rPr>
          <w:rFonts w:ascii="Times New Roman" w:hAnsi="Times New Roman" w:cs="Times New Roman"/>
          <w:sz w:val="28"/>
          <w:szCs w:val="28"/>
        </w:rPr>
        <w:lastRenderedPageBreak/>
        <w:t>труднодоступных территорий Красноярского края, утвержденный постановлением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 16-3747, и (или) включенных в перечень удаленных и труднодоступных территорий Красноярского края, утвержденный постановлением № 286-п) раздела G, раздел F, раздел Н,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субсидии субъектам МСП на реализацию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субсидии субъектам МСП на реализацию проектов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В конкурсном отборе принимают участие заявители, которые на дату проведения конкурсного отбора соответствуют следующим требованиям: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w:t>
      </w:r>
      <w:r>
        <w:rPr>
          <w:rFonts w:ascii="Times New Roman" w:hAnsi="Times New Roman" w:cs="Times New Roman"/>
          <w:sz w:val="28"/>
          <w:szCs w:val="28"/>
        </w:rPr>
        <w:lastRenderedPageBreak/>
        <w:t>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 получают средства из местного бюджета в соответствии с настоящим Порядком, на основании иных муниципальных правовых актов города Боготола на цели, установленные пунктом 1.3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не являются иностранными агентами в соответствии с Федеральным законом «О контроле за деятельностью лиц, находящихся под иностранным влиянием»;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отсутствуют просроченная задолженность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бюджетом города Боготола;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лицее - производителе товаров, работ, услуг, являющихся участниками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Поддержка не оказывается субъектам СМП:</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 включенным в Единый реестр субъектов МСП;</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осуществляющим производство и (или) реализацию подакцизных товаров, а также добычу и (или) реализацию полезных ископаемых, за </w:t>
      </w:r>
      <w:r>
        <w:rPr>
          <w:rFonts w:ascii="Times New Roman" w:hAnsi="Times New Roman" w:cs="Times New Roman"/>
          <w:sz w:val="28"/>
          <w:szCs w:val="28"/>
        </w:rPr>
        <w:lastRenderedPageBreak/>
        <w:t>исключением общераспространенных полезных ископаемых и минеральных питьевых вод;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в администрацию города Боготола заявки в системе «Электронный бюджет» о предоставлении поддержки.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Поддержка не оказывается самозанятым гражданам: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 подтвердивших статус самозанятого гражданина;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w:t>
      </w:r>
      <w:r w:rsidR="00C1106C">
        <w:rPr>
          <w:rFonts w:ascii="Times New Roman" w:hAnsi="Times New Roman" w:cs="Times New Roman"/>
          <w:sz w:val="28"/>
          <w:szCs w:val="28"/>
        </w:rPr>
        <w:t>деленный пунктом 3 статьи 47 На</w:t>
      </w:r>
      <w:r>
        <w:rPr>
          <w:rFonts w:ascii="Times New Roman" w:hAnsi="Times New Roman" w:cs="Times New Roman"/>
          <w:sz w:val="28"/>
          <w:szCs w:val="28"/>
        </w:rPr>
        <w:t>логового кодекса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Организатору отбора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2.8 настоящего Порядка, при наличии соответствующей информации в государственных информационных системах, доступ к которым у организатора отбора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организатору отбора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организатором отбора участника отбора на соответствие требованиям, определенным пунктом 2.8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участника отбора требованиям, определенным пунктом 2.8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Субъект МСП обязуется не прекращать деятельность в течение 24 месяцев после получения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ниже чем в году, </w:t>
      </w:r>
      <w:r>
        <w:rPr>
          <w:rFonts w:ascii="Times New Roman" w:hAnsi="Times New Roman" w:cs="Times New Roman"/>
          <w:sz w:val="28"/>
          <w:szCs w:val="28"/>
        </w:rPr>
        <w:lastRenderedPageBreak/>
        <w:t>предшествующем году получения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субъект МСП, получивший субсидию на реализацию инвестиционного проекта,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w:t>
      </w:r>
    </w:p>
    <w:p w:rsidR="00301C05" w:rsidRDefault="00301C05" w:rsidP="00301C05">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Конкурсный отбор осуществляется в срок, указанный в объявлении о проведении конкурса в соответствии с пунктом 2.3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Для участия в конкурсном отборе участник конкурсного отбора подает заявку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Заявка должна содержать следующие сведения и документы: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информацию и документы об участнике отбора получателей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получателей субсидий (для юридических лиц);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индивидуального предпринимателя;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и код причины постановки на учет в налоговом органе (для юридических лиц);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дата и место рождения (для физических лиц, в том числе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места осуществления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фамилии, имена, отчества (при наличии) учредителей (за исключением сельскохозяйственных кооперативов, созданных в соот</w:t>
      </w:r>
      <w:r w:rsidR="00596FEE">
        <w:rPr>
          <w:rFonts w:ascii="Times New Roman" w:hAnsi="Times New Roman" w:cs="Times New Roman"/>
          <w:sz w:val="28"/>
          <w:szCs w:val="28"/>
        </w:rPr>
        <w:t>ветствии с Федеральным законом «</w:t>
      </w:r>
      <w:r>
        <w:rPr>
          <w:rFonts w:ascii="Times New Roman" w:hAnsi="Times New Roman" w:cs="Times New Roman"/>
          <w:sz w:val="28"/>
          <w:szCs w:val="28"/>
        </w:rPr>
        <w:t xml:space="preserve">О </w:t>
      </w:r>
      <w:r w:rsidR="00596FEE">
        <w:rPr>
          <w:rFonts w:ascii="Times New Roman" w:hAnsi="Times New Roman" w:cs="Times New Roman"/>
          <w:sz w:val="28"/>
          <w:szCs w:val="28"/>
        </w:rPr>
        <w:t>сельскохозяйственной кооперации»</w:t>
      </w:r>
      <w:r>
        <w:rPr>
          <w:rFonts w:ascii="Times New Roman" w:hAnsi="Times New Roman" w:cs="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информацию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информацию и документы, представляемые при проведении отбора получателей субсидий в процессе документооборота: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подтверждение отсутствия у участника отбора на едином налоговом счете или непревышение размера, определенного пунктом 3 статьи 47 НК </w:t>
      </w:r>
      <w:r>
        <w:rPr>
          <w:rFonts w:ascii="Times New Roman" w:hAnsi="Times New Roman" w:cs="Times New Roman"/>
          <w:sz w:val="28"/>
          <w:szCs w:val="28"/>
        </w:rPr>
        <w:lastRenderedPageBreak/>
        <w:t>РФ, задолженности по уплате налогов, сборов и страховых взносов в бюджет бюджетной системы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предлагаемые участником отбора получателей субсидий значения результата предоставления субсидии, указанного в пункте 3.11 настоящего Порядка, значения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информацию по каждому указанному в объявлении о проведении отбора получателей субсидий критерию оценки или показателю критерия оценки, сведения, документы или материалы, подтверждающие такую информацию, определенные в объявлении о проведении отбора получателей субсидий в соответствии с подпунктом 17 пункта 2.4 настоящего Порядка (информация указывается в описании реализуемого проекта (паспорте проекта), по форме согласно приложениям №1, №2, №3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Заявка должна содержать следующие документы: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выписку из Единого государственного реестра юридических лиц или выписку из Единого государственного реестра индивидуальных предпринимателей (для юридических лиц и индивидуальных предпринимателей; представляется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копии страниц документа, удостоверяющего личность, содержащие фамилию, имя, отчество (при наличии) и место жительства (для индивидуальных предпринимателей и самозанятых граждан);</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выписку из Единого реестра субъектов МСП (для юридических лиц и индивидуальных предпринимателей; представляется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справку об исполнении налогоплательщиком обязанности по уплате налогов, сборов, страховых взносов, пеней, штрафов, процентов, выданная в период проведения отбора (представляется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выданная МКУ «СУБУ» г.</w:t>
      </w:r>
      <w:r w:rsidR="00C1106C">
        <w:rPr>
          <w:rFonts w:ascii="Times New Roman" w:hAnsi="Times New Roman" w:cs="Times New Roman"/>
          <w:sz w:val="28"/>
          <w:szCs w:val="28"/>
        </w:rPr>
        <w:t xml:space="preserve"> </w:t>
      </w:r>
      <w:r>
        <w:rPr>
          <w:rFonts w:ascii="Times New Roman" w:hAnsi="Times New Roman" w:cs="Times New Roman"/>
          <w:sz w:val="28"/>
          <w:szCs w:val="28"/>
        </w:rPr>
        <w:t>Боготола в период проведения отбора (предоставляется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выписку из Реестра дисквалифицированных лиц в отношении руководителя участника отбора, индивидуального предприним</w:t>
      </w:r>
      <w:r w:rsidR="00C1106C">
        <w:rPr>
          <w:rFonts w:ascii="Times New Roman" w:hAnsi="Times New Roman" w:cs="Times New Roman"/>
          <w:sz w:val="28"/>
          <w:szCs w:val="28"/>
        </w:rPr>
        <w:t>ателя, самозанятого гражданина -</w:t>
      </w:r>
      <w:r>
        <w:rPr>
          <w:rFonts w:ascii="Times New Roman" w:hAnsi="Times New Roman" w:cs="Times New Roman"/>
          <w:sz w:val="28"/>
          <w:szCs w:val="28"/>
        </w:rPr>
        <w:t xml:space="preserve"> участников отбора, выданная в период проведения отбора (представляется по собственной инициативе);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ё) описание реализуемого проекта (паспорт проекта), по форме согласно приложениям №1, №2, №3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юридические лица и индивидуальные предприниматели, осуществляющие бухгалтерский учет в соответствии с Федеральным </w:t>
      </w:r>
      <w:r>
        <w:rPr>
          <w:rFonts w:ascii="Times New Roman" w:hAnsi="Times New Roman" w:cs="Times New Roman"/>
          <w:sz w:val="28"/>
          <w:szCs w:val="28"/>
        </w:rPr>
        <w:lastRenderedPageBreak/>
        <w:t>законом от 06.12.2011 № 402-ФЗ «О бухгалтерском учете», представляют бухгалтерскую отчетность (бухгалтерский баланс) за последний отчетный период;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применяющие общую систему налогообложения - копии налоговых деклараций по форме 3-НДФЛ за последний отчетный период;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применяющие упрощенную систему налогообложения - копии налоговых деклараций по налогу, уплачиваемому в связи с применением упрощенной системы налогообложения за последний отчетный период;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применяющие патентную систему налогообложения - копию патента на право применения патентной системы налогообложения за последний отчетный период;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применяющие систему налогообложения для сельскохозяйственных товаропроизводителей (единый сельскохозяйственный налог) - копию налоговой декларации по налогу, уплачиваемому в связи с применением единого сельскохозяйственного налога за последний отчетный период;</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применяющие систему налогообложения - налог на профессиональный доход - справку о финансовом и имущественном состоянии по форме согласно приложению № 4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сведения о численности работников, осуществляющих трудовую деятельность у юридического лица или индивидуального предпринимателя по состоянию на 1 января года подачи заявки, подписанные руководителем организации или индивидуальным предпринимателем (предоставляется субъектами МСП, имеющих работников);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расчет по страховым взносам (за год, предшествующий году подачи заявки и за последний отчетный период, предоставляется субъектами МСП, имеющих работников):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 2024 год по форме, утвержденной Приказом ФНС России от 29.09.2022 №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(форма по КНД 1151111), с отметкой налогового органа о ее принятии или копия такой формы;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начиная с 2025 года по форме, утвержденной При</w:t>
      </w:r>
      <w:r w:rsidR="00596FEE">
        <w:rPr>
          <w:rFonts w:ascii="Times New Roman" w:hAnsi="Times New Roman" w:cs="Times New Roman"/>
          <w:sz w:val="28"/>
          <w:szCs w:val="28"/>
        </w:rPr>
        <w:t>казом ФНС России от 13.09.2024 №</w:t>
      </w:r>
      <w:r>
        <w:rPr>
          <w:rFonts w:ascii="Times New Roman" w:hAnsi="Times New Roman" w:cs="Times New Roman"/>
          <w:sz w:val="28"/>
          <w:szCs w:val="28"/>
        </w:rPr>
        <w:t xml:space="preserve"> ЕД-7-11/739@ «О внесении изменений в приложения к приказу ФНС России от 29.09.2022 № ЕД-7-11/878@», с отметкой налогового органа о ее принятии или копия такой формы;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сведе</w:t>
      </w:r>
      <w:r w:rsidR="00C1106C">
        <w:rPr>
          <w:rFonts w:ascii="Times New Roman" w:hAnsi="Times New Roman" w:cs="Times New Roman"/>
          <w:sz w:val="28"/>
          <w:szCs w:val="28"/>
        </w:rPr>
        <w:t xml:space="preserve">ния об отсутствии установленных </w:t>
      </w:r>
      <w:r>
        <w:rPr>
          <w:rFonts w:ascii="Times New Roman" w:hAnsi="Times New Roman" w:cs="Times New Roman"/>
          <w:sz w:val="28"/>
          <w:szCs w:val="28"/>
        </w:rPr>
        <w:t xml:space="preserve">фактов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заявки (предоставляется субъектами МСП, имеющих работников, </w:t>
      </w:r>
      <w:r>
        <w:rPr>
          <w:rFonts w:ascii="Times New Roman" w:hAnsi="Times New Roman" w:cs="Times New Roman"/>
          <w:sz w:val="28"/>
          <w:szCs w:val="28"/>
        </w:rPr>
        <w:lastRenderedPageBreak/>
        <w:t>составляется в произвольной форме);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документ, подтверждающий полномочия представителя заявителя, а также копию паспорта или иного документа, удостоверяющего личность представителя заявителя (в случае, если с заявкой обращается представитель заявителя);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 документы, подтверждающие понесенные расходы на цели, указанные </w:t>
      </w:r>
      <w:r w:rsidRPr="00301C05">
        <w:rPr>
          <w:rFonts w:ascii="Times New Roman" w:hAnsi="Times New Roman" w:cs="Times New Roman"/>
          <w:sz w:val="28"/>
          <w:szCs w:val="28"/>
        </w:rPr>
        <w:t>в подпункте «а» пункта 1.4. Порядка,</w:t>
      </w:r>
      <w:r>
        <w:rPr>
          <w:rFonts w:ascii="Times New Roman" w:hAnsi="Times New Roman" w:cs="Times New Roman"/>
          <w:sz w:val="28"/>
          <w:szCs w:val="28"/>
        </w:rPr>
        <w:t xml:space="preserve"> к которым относятся: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случае возмещения части затрат на подключение к инженерной инфраструктуре: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услуги, связанных с подключением к инженерной инфраструктуре;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договору на оказание услуг, связанных с подключением к инженерной инфраструктуре: платежных поручений, и (или) инкассовых поручений, и (или) платежных требований, и (или)платежных ордеров;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актов выполненных работ, связанных с подключением к инженерной инфраструктуре;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случае возмещения части затрат, связанных с арендой объектов государственного и муниципального имущества: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связанных с арендой объектов государственного и муниципального имущества;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расходы, связанные с арендой объектов государственного и муниципального имущества: платежных поручений, и (или) инкассовых поручений, и (или) платежных требований, и (или)платежных ордеров;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возмещения части затрат, связанных с текущем ремонтом здания (помещения):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проектно-сметной документации, связанной с текущим ремонтом здания (помещения);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оказание услуг по текущему ремонту здания (помещения);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связанных с текущим ремонтом здания (помещения): платежных поручений, и (или) инкассовых поручений, и (или) платежных требований, и (или)платежных ордеров;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актов приемки-сдачи выполненных работ по текущему ремонту здания (помещения);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 случае возмещения части затрат, связанных с приобретением техники, оборудования, мебели и оргтехники: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приобретение оборудования (при наличии), счетов (счетов-фактур) и (или) товарных накладных и (или) универсальных передаточных документов и (или) актов приема-передачи товаров</w:t>
      </w:r>
      <w:r>
        <w:t xml:space="preserve"> </w:t>
      </w:r>
      <w:r>
        <w:rPr>
          <w:rFonts w:ascii="Times New Roman" w:hAnsi="Times New Roman" w:cs="Times New Roman"/>
          <w:sz w:val="28"/>
          <w:szCs w:val="28"/>
        </w:rPr>
        <w:t>и (или) иных документов, подтверждающих приобретение техники, оборудования, мебели и оргтехники;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платежных документов, подтверждающих оплату </w:t>
      </w:r>
      <w:r>
        <w:rPr>
          <w:rFonts w:ascii="Times New Roman" w:hAnsi="Times New Roman" w:cs="Times New Roman"/>
          <w:sz w:val="28"/>
          <w:szCs w:val="28"/>
        </w:rPr>
        <w:lastRenderedPageBreak/>
        <w:t>приобретенной техники, оборудования, мебели и оргтехники,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и (или) технической документации на приобретенное оборудование;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случае возмещения части затрат, связанных с приобретением зданий, сооружений, земельных участков;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приобретение здания, сооружения, земельных участков;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расходы, связанные с приобретением здания, сооружения, земельного участка: платежных поручений, и (или) инкассовых поручений, и (или) платежных требований, и (или)платежных ордеров;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случае возмещения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(паспортов), технической документации на предмет лизинга,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первого взноса (аванса) в сроки, предусмотренные договорами лизинга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в случае возмещения части затрат на уплату процентов по кредитам на приобретение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кредитных договоров с графиком погашения и уплаты основного долга и процентов по кредиту (платежные поручения, инкассовые поручения, платежные требования, платежные ордера);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из Банка о начисленных и уплаченных процентах по кредиту;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выписки по ссудному счету, подтверждающие получение кредита;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заключенных договоров и (или) иных сделок, совершенных в соответствии с действующим законодательством; копии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использование кредита на приобретение оборудования; копии платежных документов, подтверждающих оплату заявителем обязательств по договорам (сделкам);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копии платежных документов, подтверждающих погашение (уплату) процентов по кредиту в соответствии с условиями кредитного договора и (или) копии либо оригиналы документов (выписки по ссудному счету, и (или) выписки из лицевого счета, и (или) письмо кредитной организации), выданные не ранее чем за 30 календарных дней до даты подачи пакета документов, которыми кредитная организация подтверждает уплату процентов за пользование кредитом и основного долга по кредиту на текущую дату с разбивкой по месяцам, с указанием остатков ссудной задолженности на начало каждого месяца;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 случае возмещения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оказания услуг по получению лицензии, договоров на проведение сертификации (декларирования) продукции (продовольственного сырья, товаров, работ,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получению лицензии, сертификата: платежных поручений, и (или) инкассовых поручений, и (или) платежных требований, и (или) платежных ордеров;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копии лицензий на осуществление деятельности, сертификатов соответствия;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случае возмещения части затрат, связанных с обучением, подготовкой и переподготовкой персонала: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связанных с обучением, подготовкой и переподготовкой персонала;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связанную с обучением, подготовкой и переподготовкой персонала;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случае возмещения части затрат на выплату по передаче прав на франшизу (паушальный взнос):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франчайзингового договора;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на выплату по передаче прав на франшизу (паушальный взнос);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в случае возмещения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страхования имущества, в том числе спецтехники, транспорта, оборудования, приобретенного в целях реализации проектов, в том числе в сфере дорожного сервиса, и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счетов (счетов-фактур) на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подтверждающие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в случае возмещения части затрат, связанных с проведением </w:t>
      </w:r>
      <w:r>
        <w:rPr>
          <w:rFonts w:ascii="Times New Roman" w:hAnsi="Times New Roman" w:cs="Times New Roman"/>
          <w:sz w:val="28"/>
          <w:szCs w:val="28"/>
        </w:rPr>
        <w:lastRenderedPageBreak/>
        <w:t xml:space="preserve">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w:t>
      </w:r>
      <w:r w:rsidR="00596FEE">
        <w:rPr>
          <w:rFonts w:ascii="Times New Roman" w:hAnsi="Times New Roman" w:cs="Times New Roman"/>
          <w:sz w:val="28"/>
          <w:szCs w:val="28"/>
        </w:rPr>
        <w:t>промышленной продукции» (далее -</w:t>
      </w:r>
      <w:r>
        <w:rPr>
          <w:rFonts w:ascii="Times New Roman" w:hAnsi="Times New Roman" w:cs="Times New Roman"/>
          <w:sz w:val="28"/>
          <w:szCs w:val="28"/>
        </w:rPr>
        <w:t xml:space="preserve"> Постановление № 719):</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договора о проведении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связанных с проведением экспертизы о соответствии производимой продукции;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 документы, подтверждающие понесенные расходы на цели, указанные </w:t>
      </w:r>
      <w:r w:rsidRPr="00301C05">
        <w:rPr>
          <w:rFonts w:ascii="Times New Roman" w:hAnsi="Times New Roman" w:cs="Times New Roman"/>
          <w:sz w:val="28"/>
          <w:szCs w:val="28"/>
        </w:rPr>
        <w:t>в подпункте «б» пункта 1.4. Порядка,</w:t>
      </w:r>
      <w:r>
        <w:rPr>
          <w:rFonts w:ascii="Times New Roman" w:hAnsi="Times New Roman" w:cs="Times New Roman"/>
          <w:sz w:val="28"/>
          <w:szCs w:val="28"/>
        </w:rPr>
        <w:t xml:space="preserve"> к которым относятся: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случае возмещения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город Боготол, на территории которого планируется реализация проекта в сфере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копию акта выявленных (устраненных) недостатков в объектах дорожного сервиса и (или) опросный лист обследования существующих объектов дорожного сервиса с указанием несоответствий требованиям правил благоустройства территории города Боготола и (или) стандарта организации объектов дорожного сервиса,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правил благоустройства территории города Боготола, утвержденных уполномоченным органом местного самоуправления заявителя, и (или) стандарта организации объектов дорожного сервиса, утвержденных уполномоченным органом местного самоуправления заявителя, в соответствии с требованиями которых планируется реализация проекта в сфере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о выполнении работ (услуг),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платежных документов, подтверждающих оплату, связанную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w:t>
      </w:r>
      <w:r>
        <w:rPr>
          <w:rFonts w:ascii="Times New Roman" w:hAnsi="Times New Roman" w:cs="Times New Roman"/>
          <w:sz w:val="28"/>
          <w:szCs w:val="28"/>
        </w:rPr>
        <w:lastRenderedPageBreak/>
        <w:t>муниципального образования;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случае возмещения части затрат на приобретение оборудования, необходимого для создания и (или) благоустройства объектов дорожного сервиса, его монтаж и пусконаладочные работы: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приобретение оборудования, счетов, и (или) счетов-фактур, и (или) товарных накладных, и (или) универсальных передаточных документов, и (или) актов приема-передачи оборудования, и (или) иных документов, подтверждающих покупку приобретения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приобретенного оборудования,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сметных расчетов (иной документации), подтверждающей расходы на монтаж оборудования и пусконаладочные работы;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возмещения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кредитных договоров с графиком погашения и уплаты основного долга и процентов по кредиту (платежные поручения, инкассовые поручения, платежные требования, платежные ордера);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из Банка о начисленных и уплаченных процентах по кредиту;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выписки по ссудному счету, подтверждающие получение кредита;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заключенных договоров и (или) иных сделок, совершенных в соответствии с действующим законодательством; копии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использование кредита на приобретение оборудования; копии платежных документов, подтверждающих оплату заявителем обязательств по договорам (сделкам);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погашение (уплату) процентов по кредиту в соответствии с условиями кредитного договора и (или) копии либо оригиналы документов (выписки по ссудному счету, и (или) выписки из лицевого счета, и (или) письмо кредитной организации), выданные не ранее чем за 30 календарных дней до даты подачи пакета документов, которыми кредитная организация подтверждает уплату процентов за пользование кредитом и основного долга по кредиту на текущую дату с разбивкой по месяцам, с указанием остатков ссудной задолженности на начало каждого месяца;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 случае возмещения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w:t>
      </w:r>
      <w:r>
        <w:rPr>
          <w:rFonts w:ascii="Times New Roman" w:hAnsi="Times New Roman" w:cs="Times New Roman"/>
          <w:sz w:val="28"/>
          <w:szCs w:val="28"/>
        </w:rPr>
        <w:lastRenderedPageBreak/>
        <w:t>реализации проектов в сфере дорожного сервиса,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страхования имущества, в том числе спецтехники, транспорта, оборудования, приобретенного в целях реализации проектов, в том числе в сфере дорожного сервиса, и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счетов (счетов-фактур) на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подтверждающие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документы, подтверждающие понесенные расходы на цели, указанные </w:t>
      </w:r>
      <w:r w:rsidRPr="00301C05">
        <w:rPr>
          <w:rFonts w:ascii="Times New Roman" w:hAnsi="Times New Roman" w:cs="Times New Roman"/>
          <w:sz w:val="28"/>
          <w:szCs w:val="28"/>
        </w:rPr>
        <w:t>в подпункте «в» пункта 1.4. Порядка,</w:t>
      </w:r>
      <w:r>
        <w:rPr>
          <w:rFonts w:ascii="Times New Roman" w:hAnsi="Times New Roman" w:cs="Times New Roman"/>
          <w:sz w:val="28"/>
          <w:szCs w:val="28"/>
        </w:rPr>
        <w:t xml:space="preserve"> к которым относятся: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случае возмещения части затрат, связанных со строительством, реконструкцией (техническим перевооружением), капитальным ремонтом объектов капитального строительства, включая затраты на их подключение к инженерной инфраструктуре: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проектно-сметной документации на строительство, реконструкцию (техническое перевооружение), капитальный ремонт объектов капитального строительства;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договоров об осуществлении подключения (технологического присоединения) с приложением технических условий;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дефектных ведомостей (для оформления предполагаемых объемов работ по ремонту для целей планирования закупок материалов, работ,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договоров подряда на выполнение строительных работ с приложением технической документации и сметы, определяющей цену работ;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акты приема-сдачи отремонтированных, реконструированных и модернизированных объектов основных средств (ф. 0504103);</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платежные поручения и выписки из расчетных счетов, квитанции, и иные платежные документы, подтверждающие затраты заявителя на дату подачи заявки в соответствии с договором об осуществлении подключения (технологического присоединения);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акты о выполнении технических условий и (или) акты об осуществлении технологического присоединения к сетям водоснабжения, водоотведения, электроснабжения и (или) газоснабжения, заверенные заявителем либо уполномоченным им лицом;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акты о приеме выполненных работ (форма КС-2); справка о стоимости выполненных работ и затрат (форма КС-3);</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случае возмещения части затрат, связанных с приобретением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договоров (контрактов) на приобретение оборудования, необходимого для осуществления предпринимательской деятельности, его </w:t>
      </w:r>
      <w:r>
        <w:rPr>
          <w:rFonts w:ascii="Times New Roman" w:hAnsi="Times New Roman" w:cs="Times New Roman"/>
          <w:sz w:val="28"/>
          <w:szCs w:val="28"/>
        </w:rPr>
        <w:lastRenderedPageBreak/>
        <w:t>монтаж и пусконаладочные работы, разработку и (или) приобретение прикладного программного обеспечения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счетов, и (или) счетов-фактур, и (или) товарных накладных, и (или) универсальных передаточных документов, и (или) актов приема-передачи оборудования, и (или) иных документов, подтверждающих покупку приобретения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приобретенного оборудования,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сметных расчетов (иной документации), подтверждающей расходы на монтаж оборудования и пусконаладочные работы,</w:t>
      </w:r>
      <w:r>
        <w:t xml:space="preserve"> </w:t>
      </w:r>
      <w:r>
        <w:rPr>
          <w:rFonts w:ascii="Times New Roman" w:hAnsi="Times New Roman" w:cs="Times New Roman"/>
          <w:sz w:val="28"/>
          <w:szCs w:val="28"/>
        </w:rPr>
        <w:t>разработку прикладного программного обеспечения;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возмещения части затрат, связанных с лицензированием деятельности, сертификацией (декларированием) продукции (продовольственного сырья, товаров, работ, услуг):</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с аккредитованным центром по сертификации (декларированием) на проведение добровольной сертификации (декларирования) изготавливаемой продукции (продовольственного сырья, товаров, работ, услуг); копия сертификата (декларации) соответствия продукции (продовольственного сырья, товаров, работ, услуг), лицензированию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договоров с организациями, которые осуществляют услуги по испытаниям и измерениям, в целях сертификации (декларированию) продукции (продовольственного сырья, товаров, работ, услуг), лицензирования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актов о выполнении работ;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платежных документов, подтверждающие оплату услуг по сертификации (декларированию), государственной пошлины за получение (переоформление) лицензии;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копия сертификата (декларации) продукции (продовольственного сырья, товаров, работ, услуг), лицензии на право осуществления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 случае возмещения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технических паспортов (паспортов), технической </w:t>
      </w:r>
      <w:r>
        <w:rPr>
          <w:rFonts w:ascii="Times New Roman" w:hAnsi="Times New Roman" w:cs="Times New Roman"/>
          <w:sz w:val="28"/>
          <w:szCs w:val="28"/>
        </w:rPr>
        <w:lastRenderedPageBreak/>
        <w:t>документации на предмет лизинга,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первого взноса (аванса) в сроки, и (или) очередных лизинговых платежей, предусмотренные договорами лизинга оборудования;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случае возмещения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кредитных договоров с графиком погашения и уплаты основного долга и процентов по кредиту (платежные поручения, инкассовые поручения, платежные требования, платежные ордера);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из Банка о начисленных и уплаченных процентах по кредиту;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выписки по ссудному счету, подтверждающие получение кредита;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заключенных договоров и (или) иных сделок, совершенных в соответствии с действующим законодательством; копии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использование кредита на приобретение оборудования; копии платежных документов, подтверждающих оплату заявителем обязательств по договорам (сделкам);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погашение (уплату) процентов по кредиту в соответствии с условиями кредитного договора и (или) копии либо оригиналы документов (выписки по ссудному счету, и (или) выписки из лицевого счета, и (или) письмо кредитной организации), выданные не ранее чем за 30 календарных дней до даты подачи пакета документов, которыми кредитная организация подтверждает уплату процентов за пользование кредитом и основного долга по кредиту на текущую дату с разбивкой по месяцам, с указанием остатков ссудной задолженности на начало каждого месяца;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случае возмещения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 719:</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договора о проведении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связанных с проведением экспертизы о соответствии производимой продукции;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в случае возмещения части затрат, связанных с оплатой </w:t>
      </w:r>
      <w:r>
        <w:rPr>
          <w:rFonts w:ascii="Times New Roman" w:hAnsi="Times New Roman" w:cs="Times New Roman"/>
          <w:sz w:val="28"/>
          <w:szCs w:val="28"/>
        </w:rPr>
        <w:lastRenderedPageBreak/>
        <w:t>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страхования имущества, в том числе спецтехники, транспорта, оборудования, приобретенного в целях реализации проектов, в том числе в сфере дорожного сервиса, и необходимых для осуществления предпринимательской деятельности;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счетов (счетов-фактур) на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подтверждающие оплату страховых платежей;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 копию налоговой декларации по налогу на доходы физических лиц (форма № 3-НДФЛ, установленная Приказом ФНС России от 19.09.2024 № ЕД-7-11/757@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w:t>
      </w:r>
      <w:r w:rsidR="00C1106C">
        <w:rPr>
          <w:rFonts w:ascii="Times New Roman" w:hAnsi="Times New Roman" w:cs="Times New Roman"/>
          <w:sz w:val="28"/>
          <w:szCs w:val="28"/>
        </w:rPr>
        <w:t>ктронной форме» (для заявителя -</w:t>
      </w:r>
      <w:r>
        <w:rPr>
          <w:rFonts w:ascii="Times New Roman" w:hAnsi="Times New Roman" w:cs="Times New Roman"/>
          <w:sz w:val="28"/>
          <w:szCs w:val="28"/>
        </w:rPr>
        <w:t xml:space="preserve"> самозанятого гражданина) за предыдущий года подачи заявки и истекший период года подачи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для самозанятых граждан);</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справку о полученных и уплаченных налогах (форма КНД 1122036) за предыдущий го</w:t>
      </w:r>
      <w:r w:rsidR="00C1106C">
        <w:rPr>
          <w:rFonts w:ascii="Times New Roman" w:hAnsi="Times New Roman" w:cs="Times New Roman"/>
          <w:sz w:val="28"/>
          <w:szCs w:val="28"/>
        </w:rPr>
        <w:t>д подачи заявки (для заявителя -</w:t>
      </w:r>
      <w:r>
        <w:rPr>
          <w:rFonts w:ascii="Times New Roman" w:hAnsi="Times New Roman" w:cs="Times New Roman"/>
          <w:sz w:val="28"/>
          <w:szCs w:val="28"/>
        </w:rPr>
        <w:t xml:space="preserve"> самозанятого гражданина).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В случае если документы, предусмотренные подпунктами «а», «в», «г», «д», «е» пункта 2.14 настоящего Порядка, не были предоставлены участником отбора по собственной инициативе, главный распорядитель бюджетных средств в течение 3 рабочих дней со дня, следующего за днем окончания срока приема заявок,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территориального органа Федеральной налоговой службы: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непревышении ее размера, определенного пунктом 3 статьи 47 Налогового кодекса Российской Федерации у территориального органа Федеральной налоговой службы;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w:t>
      </w:r>
      <w:r>
        <w:rPr>
          <w:rFonts w:ascii="Times New Roman" w:hAnsi="Times New Roman" w:cs="Times New Roman"/>
          <w:sz w:val="28"/>
          <w:szCs w:val="28"/>
        </w:rPr>
        <w:lastRenderedPageBreak/>
        <w:t>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FEE">
        <w:rPr>
          <w:rFonts w:ascii="Times New Roman" w:hAnsi="Times New Roman" w:cs="Times New Roman"/>
          <w:sz w:val="28"/>
          <w:szCs w:val="28"/>
        </w:rPr>
        <w:t xml:space="preserve"> </w:t>
      </w:r>
      <w:r>
        <w:rPr>
          <w:rFonts w:ascii="Times New Roman" w:hAnsi="Times New Roman" w:cs="Times New Roman"/>
          <w:sz w:val="28"/>
          <w:szCs w:val="28"/>
        </w:rPr>
        <w:t>выписку из Единого реестра субъектов МСП;</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выписку из Реестра дисквалифицированных лиц в отношении руководителя участника отбора, индивидуального предприним</w:t>
      </w:r>
      <w:r w:rsidR="00596FEE">
        <w:rPr>
          <w:rFonts w:ascii="Times New Roman" w:hAnsi="Times New Roman" w:cs="Times New Roman"/>
          <w:sz w:val="28"/>
          <w:szCs w:val="28"/>
        </w:rPr>
        <w:t>ателя, самозанятого гражданина -</w:t>
      </w:r>
      <w:r>
        <w:rPr>
          <w:rFonts w:ascii="Times New Roman" w:hAnsi="Times New Roman" w:cs="Times New Roman"/>
          <w:sz w:val="28"/>
          <w:szCs w:val="28"/>
        </w:rPr>
        <w:t xml:space="preserve"> участников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МКУ «СУБУ» г.</w:t>
      </w:r>
      <w:r w:rsidR="00C1106C">
        <w:rPr>
          <w:rFonts w:ascii="Times New Roman" w:hAnsi="Times New Roman" w:cs="Times New Roman"/>
          <w:sz w:val="28"/>
          <w:szCs w:val="28"/>
        </w:rPr>
        <w:t xml:space="preserve"> </w:t>
      </w:r>
      <w:r>
        <w:rPr>
          <w:rFonts w:ascii="Times New Roman" w:hAnsi="Times New Roman" w:cs="Times New Roman"/>
          <w:sz w:val="28"/>
          <w:szCs w:val="28"/>
        </w:rPr>
        <w:t>Боготола: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соблюдении участником отбора требований, установленных подпунктами 2, 3 пункта 2.8 настоящего Порядка, проверяются главным распорядителем бюджетных средств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соблюдении участников отбора требований, установленных пунктом 5 пункта 2.8 настоящего Порядка, проверяются главным распорядителем бюджетных средств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и (или) сведения, полученные в порядке межведомственного электронного взаимодействия, приобщаются к соответствующей заявке.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Информация и документы, указанные в пунктах 2.13 - 2.15 настоящего Порядка, должны соответствовать следующим требованиям: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r>
        <w:rPr>
          <w:rFonts w:ascii="Times New Roman" w:hAnsi="Times New Roman" w:cs="Times New Roman"/>
          <w:sz w:val="28"/>
          <w:szCs w:val="28"/>
          <w:lang w:val="en-US"/>
        </w:rPr>
        <w:t>pdf</w:t>
      </w:r>
      <w:r>
        <w:rPr>
          <w:rFonts w:ascii="Times New Roman" w:hAnsi="Times New Roman" w:cs="Times New Roman"/>
          <w:sz w:val="28"/>
          <w:szCs w:val="28"/>
        </w:rPr>
        <w:t>;</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подписаны (копии заверены) электронной подписью руководителя участника отбора - юридического лица, уполномоченного участником отбора на подписание документов.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Заявка подписывается усиленной квалифицированной электронной подписью руководителя участника отбора или уполномоченного им лица.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главный распорядитель бюджетных средств в течение 3-х дней со дня завершения такой проверки принимает решение об отказе в </w:t>
      </w:r>
      <w:r>
        <w:rPr>
          <w:rFonts w:ascii="Times New Roman" w:hAnsi="Times New Roman" w:cs="Times New Roman"/>
          <w:sz w:val="28"/>
          <w:szCs w:val="28"/>
        </w:rPr>
        <w:lastRenderedPageBreak/>
        <w:t xml:space="preserve">приеме к рассмотрению заявки и направляет участнику отбора уведомление с указанием пунктов статьи 11 Федерального закона </w:t>
      </w:r>
      <w:r w:rsidR="00596FEE">
        <w:rPr>
          <w:rFonts w:ascii="Times New Roman" w:hAnsi="Times New Roman" w:cs="Times New Roman"/>
          <w:sz w:val="28"/>
          <w:szCs w:val="28"/>
        </w:rPr>
        <w:t xml:space="preserve">             </w:t>
      </w:r>
      <w:r>
        <w:rPr>
          <w:rFonts w:ascii="Times New Roman" w:hAnsi="Times New Roman" w:cs="Times New Roman"/>
          <w:sz w:val="28"/>
          <w:szCs w:val="28"/>
        </w:rPr>
        <w:t>№ 63-ФЗ, несоблюдение которых явилось основанием для отказа. Уведомление подписывается электронной подписью главного распорядителя бюджетных средств и направляется по адресу электронной почты участника отбора, указанному в заявке.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 Конкурсный отбор признается несостоявшимся в следующих случаях:</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 окончании срока приема заявок не подано ни одной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2.25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утраты технической возможности проведения отбора в системе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случаях, предусмотренных подпунктами 1, 3 настоящего пункта, главный распорядитель бюджетных средств в течение 2-х рабочих дней, следующих за днем окончания срока приема заявок, принимает решение в форме распоряжения о признании отбора несостоявшимся.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подпунктом 2 настоящего пункта, решение главного распорядителя бюджетных средств о признании конкурсного отбора несостоявшимся отражается в распоряжении о результатах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Датой представления участником отбора заявки считается день присвоения заявке, подписанной усиленной электронной подписью участника отбора, регистрационного номера в системе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После наступления даты окончания приема заявок, указанной в объявлении о проведении конкурсного отбора, после формирования протокола вскрытия заявок, организатору отбора, а также конкурсной комиссии открывается доступ в системе «Электронный бюджет» к заявкам для их рассмотрения и оценки.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участника конкурсного отбора отсутствует возможность доработать заявку после наступления даты окончания приема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 Протокол вскрытия заявок формируется автоматически в системе «Электронный бюджет» и подписывается усиленной квалифицированной электронной подписью председателя конкурсной комиссии (уполномоченного им лица) в системе «Электронный бюджет», а также размещается в системе «Электронный бюджет» не позднее 1-го рабочего дня, следующего за днем его подписания, и содержит следующую информацию о поступивших для участия в конкурсном отборе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дату и время поступления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информацию о заявителе: наименование (ФИО) заявителя, ОГРН(ИП), ИНН, адрес;</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запрашиваемый объем финансирования.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 Конкурсная комиссия осуществляет рассмотрение заявок в течение 15 рабочих дней со дня, следующего за днем окончания приема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2.25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 решение оформляется протоколом конкурной комиссии и уведомляет участника отбора любыми формами связи о принятом решении.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Заявка участника отбора отклоняется по следующим основаниям: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несоответствие участника отбора получателей субсидий требованиям, указанным в объявлении о проведении отбора получателей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непредставление (представление не в полном объеме) документов, указанных в объявлении о проведении отбора получателей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несоответствие представленных документов и (или) заявки требованиям, установленным в объявлении о проведении отбора получателей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недостоверность информации, содержащейся в документах, представленных в составе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подача участником отбора заявки после даты и (или) времени, определенных для подачи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несоответствие участника отбора категории получателей субсидии, установленной пунктом 1.8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2.26. Конкурсная комиссия в течение 20 рабочих дней, после подписания протокола рассмотрения заявок, который определяет допуск участника отбора к конкурсному отбору, проводит заседание по оценке допущенных до конкурсного отбора заявок в соответствии с положением о </w:t>
      </w:r>
      <w:r>
        <w:rPr>
          <w:rFonts w:ascii="Times New Roman" w:hAnsi="Times New Roman" w:cs="Times New Roman"/>
          <w:sz w:val="28"/>
          <w:szCs w:val="28"/>
        </w:rPr>
        <w:lastRenderedPageBreak/>
        <w:t>конкурсной комиссии (приложение № 5 к Порядку), которые по итогам рассмотрения были признаны соответствующими требованиям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заседание конкурсной комиссии для очного собеседования при необходимости приглашаются участники отбора, допущенные к конкурсу и соответствующие требованиям настоящего Порядка. На собеседовании членами комиссии задаются вопросы по паспорту проекта и другим документам, представленным участником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заявки проводится исходя из соответствия критериям оценки, определенным в пункте 2.27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участникам отбора выставляются баллы по каждому критерию оценки заявок, данные баллы суммируются и подсчитывается итоговая сумма баллов каждого участника отбора, по форме согласно приложению № 6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Критерии оценки заявки участника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10</w:t>
      </w:r>
      <w:r w:rsidR="00C1106C">
        <w:rPr>
          <w:rFonts w:ascii="Times New Roman" w:hAnsi="Times New Roman" w:cs="Times New Roman"/>
          <w:sz w:val="28"/>
          <w:szCs w:val="28"/>
        </w:rPr>
        <w:t>,0 единиц включительно и более -</w:t>
      </w:r>
      <w:r>
        <w:rPr>
          <w:rFonts w:ascii="Times New Roman" w:hAnsi="Times New Roman" w:cs="Times New Roman"/>
          <w:sz w:val="28"/>
          <w:szCs w:val="28"/>
        </w:rPr>
        <w:t xml:space="preserve">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9,0 единиц включительно, но менее 10,0 единиц - 85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7,5 единиц включительно, но менее 9,0 единиц - 75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6,0 единиц включительно, но менее 7,5 единиц - 65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4,5 единиц включительно, но менее 6,0 единиц - 55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3,0 единиц включительно, но менее 4,5 единиц - 45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2,0 единиц включительно, но менее 3,0 единиц - 35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1,0 единиц включительно, но менее до 2,0 единиц - 25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менее 1,0 единиц –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 расчете соотношения объема инвестиций и объема суммы поддержки не учитывается объем субсидий, предоставленных заявителю на возмещение недополученных доходов.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заявленная сумма поддержки больше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значение критерия приравнивается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прирост численности работников (без внешних совместителей) </w:t>
      </w:r>
      <w:r>
        <w:rPr>
          <w:rFonts w:ascii="Times New Roman" w:hAnsi="Times New Roman" w:cs="Times New Roman"/>
          <w:sz w:val="28"/>
          <w:szCs w:val="28"/>
        </w:rPr>
        <w:lastRenderedPageBreak/>
        <w:t>субъекта МСП в результате реализации i проекта за два календарных года, предшествующих году подачи, и в году подачи в период до даты подачи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субъектов МСП с численностью работников (без внешних совместителей) свыше 15 человек: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50,0 процентов включительно и более - 100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20,0 процентов включительно, но менее 50,0 процентов - 50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10,0 процентов включительно, но менее 20,0 процентов - 30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5,0 процентов включительно, но менее 10,0 процентов - 20 баллов;</w:t>
      </w:r>
    </w:p>
    <w:p w:rsidR="00301C05" w:rsidRDefault="00C1106C"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менее 5,0 процентов -</w:t>
      </w:r>
      <w:r w:rsidR="00301C05">
        <w:rPr>
          <w:rFonts w:ascii="Times New Roman" w:hAnsi="Times New Roman" w:cs="Times New Roman"/>
          <w:sz w:val="28"/>
          <w:szCs w:val="28"/>
        </w:rPr>
        <w:t xml:space="preserve"> 10 баллов;</w:t>
      </w:r>
    </w:p>
    <w:p w:rsidR="00301C05" w:rsidRDefault="00C1106C"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прирост отсутствует -</w:t>
      </w:r>
      <w:r w:rsidR="00301C05">
        <w:rPr>
          <w:rFonts w:ascii="Times New Roman" w:hAnsi="Times New Roman" w:cs="Times New Roman"/>
          <w:sz w:val="28"/>
          <w:szCs w:val="28"/>
        </w:rPr>
        <w:t xml:space="preserve">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субъектов МСП с численностью работников (без внешних совместителей) до 15 человек (включительно):</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80,0 процентов включительно и более - 100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60,0 процентов включительно, но менее 80 процентов - 50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40,0 процентов включительно, но менее 60 процентов - 30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20,0 процентов включительно, но менее 40,0 процентов - 20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менее 20,0 процентов - 10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прирост отсутствует - 0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самозанятых граждан значение по критерию принимается равным 20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индивидуальных предпринимателей, у которых отсутствуют работники значение по критерию принимается равным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отношение уровня средней заработной платы работников (без внешних совместителей) субъекта МСП за год, предшествующий году подачи главному распорядителю бюджетных средств заявки о предоставлении поддержки,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выше МРОТ, увеличенного на районный коэффициент, установленный для муниципального образования, на территории которого реализуется проект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соответствует МРОТ, увеличенному на районный коэффициент, установленный для муниципального образования, на территории которого реализуется проект - 0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самозанятых граждан значение по критерию принимается равным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индивидуальных предпринимателей, у которых отсутствуют работники значение по критерию принимается равным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w:t>
      </w:r>
      <w:r>
        <w:rPr>
          <w:rFonts w:ascii="Times New Roman" w:hAnsi="Times New Roman" w:cs="Times New Roman"/>
          <w:sz w:val="28"/>
          <w:szCs w:val="28"/>
        </w:rPr>
        <w:lastRenderedPageBreak/>
        <w:t>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индивидуального предпринимателя, не имеющего работников или самозанятого гражданина в результате реализации i-го проекта в сфере развития, полученного в году предшествующему году подачи заявки, к доходу индивидуального предпринимателя, не имеющего работников или самозанятого гражданина, полученному в году предшествующему году, предшествующему году подачи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 - 100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 - 50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прирост дохода отсутствует - 0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актуальность и социальная значимость проекта: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достаточно актуальный и социально значимый - 100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недостаточно актуальный и социально значимый - 50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неактуальный и не имеет социальной значимости - 0 баллов.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2.28. Каждому проекту, представленному в составе заявки, присваивается отдельная оценка по форме согласно приложению № 6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Итоговый балл по результатам оценки проекта рассчитывается по формуле:</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widowControl w:val="0"/>
        <w:autoSpaceDE w:val="0"/>
        <w:autoSpaceDN w:val="0"/>
        <w:spacing w:after="0" w:line="240" w:lineRule="auto"/>
        <w:jc w:val="center"/>
        <w:rPr>
          <w:rFonts w:ascii="Times New Roman" w:hAnsi="Times New Roman"/>
          <w:sz w:val="28"/>
          <w:szCs w:val="28"/>
          <w:highlight w:val="cyan"/>
          <w:lang w:eastAsia="ru-RU"/>
        </w:rPr>
      </w:pPr>
      <w:r>
        <w:rPr>
          <w:noProof/>
          <w:position w:val="-12"/>
          <w:lang w:eastAsia="ru-RU"/>
        </w:rPr>
        <w:drawing>
          <wp:inline distT="0" distB="0" distL="0" distR="0">
            <wp:extent cx="129540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p>
    <w:p w:rsidR="00301C05" w:rsidRDefault="00301C05" w:rsidP="00301C05">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где:</w:t>
      </w:r>
      <w:r>
        <w:rPr>
          <w:rFonts w:ascii="Times New Roman" w:hAnsi="Times New Roman"/>
          <w:noProof/>
          <w:position w:val="-11"/>
          <w:sz w:val="28"/>
          <w:szCs w:val="28"/>
          <w:lang w:eastAsia="ru-RU"/>
        </w:rPr>
        <w:t xml:space="preserve"> </w:t>
      </w:r>
    </w:p>
    <w:p w:rsidR="00301C05" w:rsidRDefault="00301C05" w:rsidP="00301C05">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val="en-US" w:eastAsia="ru-RU"/>
        </w:rPr>
        <w:t>Rn</w:t>
      </w:r>
      <w:r>
        <w:rPr>
          <w:rFonts w:ascii="Times New Roman" w:hAnsi="Times New Roman"/>
          <w:sz w:val="28"/>
          <w:szCs w:val="28"/>
          <w:lang w:eastAsia="ru-RU"/>
        </w:rPr>
        <w:t xml:space="preserve"> - общий оценочный балл проекта;</w:t>
      </w:r>
    </w:p>
    <w:p w:rsidR="00301C05" w:rsidRDefault="00301C05" w:rsidP="00301C05">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noProof/>
          <w:position w:val="-5"/>
          <w:sz w:val="28"/>
          <w:szCs w:val="28"/>
          <w:lang w:eastAsia="ru-RU"/>
        </w:rPr>
        <w:drawing>
          <wp:inline distT="0" distB="0" distL="0" distR="0">
            <wp:extent cx="180975" cy="209550"/>
            <wp:effectExtent l="0" t="0" r="0" b="0"/>
            <wp:docPr id="4" name="Рисунок 4" descr="base_23675_278034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675_278034_327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Pr>
          <w:rFonts w:ascii="Times New Roman" w:hAnsi="Times New Roman"/>
          <w:sz w:val="28"/>
          <w:szCs w:val="28"/>
          <w:lang w:eastAsia="ru-RU"/>
        </w:rPr>
        <w:t xml:space="preserve"> - сумма баллов по каждому из критериев отбора получателей субсидий;</w:t>
      </w:r>
    </w:p>
    <w:p w:rsidR="00301C05" w:rsidRDefault="00301C05" w:rsidP="00301C05">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Qi - величина значимости i-го критерия;</w:t>
      </w:r>
    </w:p>
    <w:p w:rsidR="00301C05" w:rsidRDefault="00301C05" w:rsidP="00301C05">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Fin - количество баллов, присвоенных n-му участнику отбора по i-му критерию.</w:t>
      </w:r>
    </w:p>
    <w:p w:rsidR="00301C05" w:rsidRDefault="00301C05" w:rsidP="00301C05">
      <w:pPr>
        <w:pStyle w:val="ConsPlusNormal"/>
        <w:jc w:val="both"/>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представленных в составе заявки проектов, секретарь конкурсной комиссии готовит предложения о распределении субсидий между заявителями на реализацию проектов.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итоговый балл по проекту равен или меньше 25 - субсидия на его реализацию не предоставляется.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2.29. Размер поддержки на возмещение произведенных затрат, указанных в подпункте «а» пункта 1.4 Порядка, субъектам МСП и самозанятым гражданам на возмещение затрат на реализацию проектов в сфере развития, составляет до 50,0 процентов произведенных затрат и в сумме не более 700,0 тыс. рублей субъекту МСП и не более 100,0 тыс. рублей самозанятому гражданину.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2.30.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подпункте «б» пункта 1.4 настоящего Порядка, и в сумме не менее 300,0 тыс. рублей и не более 1000,0 тыс. рублей одному получателю поддержки.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1 000,0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подпункте «в» пункта 1.4 настоящего Порядка, и в сумме не менее 500,0 тыс. рублей и не более 15000,0 тыс. рублей одному получателю поддержки.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производства не может превышать 15 000,0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2.32. Список получателей субсидии формируется конкурсной комиссией отдельно по каждому направлению поддержки, на основании ранжирования количества баллов, выставленных участникам конкурсного отбора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подавшему заявку ранее по времени ее подачи.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итоговый балл по результатам оценки заявки</w:t>
      </w:r>
      <w:r w:rsidR="00C1106C">
        <w:rPr>
          <w:rFonts w:ascii="Times New Roman" w:hAnsi="Times New Roman" w:cs="Times New Roman"/>
          <w:sz w:val="28"/>
          <w:szCs w:val="28"/>
        </w:rPr>
        <w:t xml:space="preserve"> составляет 25 и меньше баллов -</w:t>
      </w:r>
      <w:r>
        <w:rPr>
          <w:rFonts w:ascii="Times New Roman" w:hAnsi="Times New Roman" w:cs="Times New Roman"/>
          <w:sz w:val="28"/>
          <w:szCs w:val="28"/>
        </w:rPr>
        <w:t xml:space="preserve"> субсидия участнику отбора не предоставляется.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порядковым номером итогового рейтинга   заявителей комиссия определяет победителей конкурса (получателей субсидий) и размеры предоставляемых субсидий.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Первому в итоговом рейтинге заявителю (получателю субсидии) размер субсидии устанавливается комиссией в объеме, определенных в соответствии с пунктами 2.29 - 2.31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определения суммы субсидии первому заявителю (получателю субсидии) в итоговом рейтинге заявителей выбирается следующий заявитель (получатель субсидии) и определяется размер гранта в соответствии с пунктами 2.29 - 2.31 настоящего Порядка и наличием нераспределенного остатка ассигнований, предусмотренных для предоставления грантов в текущем финансовом году.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 Конкурсная комиссия в течение 3 рабочих дней с даты проведения заседания конкурсной комиссии утверждают заключение о победителях конкурсного отбора по факту рассмотрения, оценки и заслушивания докладов участников конкурсного отбора, которое оформляется протоколом с указанием размера субсидии для каждого получателя субсидии в разбивке по направлениям деятельности (проекты в сфере развития, проекты в сфере дорожного сервиса, проекты в сфере производства).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2.34. На основании результатов определения победителей конкурса на Едином портале автоматически формируется протокол подведения итогов конкурсного отбора и подписывается усиленной квалифицированной электронной подписью председателя конкурсной комиссии в электронной системе «Электронный бюджет», а также размещается на Едином портале и официальном сайте администрации не позднее 1-го рабочего дня, следующего за днем его подписания.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подведения итогов конкурса включает в себя следующие сведения: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дату, время и место проведения рассмотрения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дату, время и место оценки заявок;</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информацию об участниках конкурса, заявки которых были рассмотрены;</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получателя (получателей) субсидий, с которым заключается соглашение о предоставлении субсидии, и размер предоставляемой ему (им)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2.35. Победителями конкурса признаются участники конкурса, заявки которых расположены первой и последующими в рейтинговом списке, размер субсидии по которым не превышает предельного объема средств, предусмотренных в пунктах 2.29 - 2.31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превышения подтвержденных сумм субсидий над </w:t>
      </w:r>
      <w:r>
        <w:rPr>
          <w:rFonts w:ascii="Times New Roman" w:hAnsi="Times New Roman" w:cs="Times New Roman"/>
          <w:sz w:val="28"/>
          <w:szCs w:val="28"/>
        </w:rPr>
        <w:lastRenderedPageBreak/>
        <w:t>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победителя конкурса финансируется в пределах нераспределенного остатка бюджетных ассигнований.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2.36. Главный распорядитель в течение 1 рабочего дня, следующего за днем размещения протокола подведения итогов конкурса на Едином портале и в системе «Электронный бюджет», направляет письменное оповещение победителю конкурса о сумме оставшихся лимитов бюджетных обязательств и о необходимости представить главному распорядителю бюджетных средств согласие на предоставление поддержи с указанием размера субсидии. Письменное оповещение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2.37. Внесение изменений в протокол рассмотрения заявок и протокол подведения итогов конкурсного отбора осуществляется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2.38. Победитель конкурса в срок не позднее 4-х рабочих дней со дня, следующего за днем размещения протокола подведения итогов конкурса, на Едином портале и в системе «Электронный бюджет», направляет на почтовый адрес организатора отбора, указанный в объявлении о проведении конкурса, согласие на получение средств субсидии на реализацию проекта, отобранной конкурсной комиссией, на реализацию заявленного проекта с использованием остатка указанного размера субсидии или отказа от получения средств субсидии. Указанное согласие (отказ) должно быть заверено руководителем победителя конкурса и печатью (при наличии).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2.39. В случае внесения изменений в законодательство, требующих внесения изменений в настоящий Порядок, главный распорядитель бюджетных средств принимает решение об отмене конкурсного отбора.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об отмене конкурсного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главным распорядителем бюджетных средств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Участники конкурса, подавшие заявки, информируются об отмене проведения конкурса в системе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 считается отмененным со дня размещения объявления о его </w:t>
      </w:r>
      <w:r>
        <w:rPr>
          <w:rFonts w:ascii="Times New Roman" w:hAnsi="Times New Roman" w:cs="Times New Roman"/>
          <w:sz w:val="28"/>
          <w:szCs w:val="28"/>
        </w:rPr>
        <w:lastRenderedPageBreak/>
        <w:t>отмене на Едином портале.</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 Условия и порядок предоставления субсидий</w:t>
      </w:r>
    </w:p>
    <w:p w:rsidR="00301C05" w:rsidRDefault="00301C05" w:rsidP="00301C05">
      <w:pPr>
        <w:pStyle w:val="ConsPlusNormal"/>
        <w:ind w:firstLine="709"/>
        <w:jc w:val="center"/>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Предоставление субсидии осуществляется на основании соглашения, заключаемого между главным распорядителем бюджетных средств и получателем субсидии (далее - соглашение) в системе «Электронный бюджет» (при наличии технической возможности) в соответствии с типовой формой соглашения, утвержденной приказом финансового управления администрации города Боготола от 19.12.2024 </w:t>
      </w:r>
      <w:r w:rsidR="00C1106C">
        <w:rPr>
          <w:rFonts w:ascii="Times New Roman" w:hAnsi="Times New Roman" w:cs="Times New Roman"/>
          <w:sz w:val="28"/>
          <w:szCs w:val="28"/>
        </w:rPr>
        <w:t xml:space="preserve">   </w:t>
      </w:r>
      <w:r>
        <w:rPr>
          <w:rFonts w:ascii="Times New Roman" w:hAnsi="Times New Roman" w:cs="Times New Roman"/>
          <w:sz w:val="28"/>
          <w:szCs w:val="28"/>
        </w:rPr>
        <w:t>№ 129 (далее - типовая форма, Приказ № 129 от 19.12.2024).</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соглашения к соглашению, предусматривающие внесение в него изменений или дополнительные соглашения о расторжении соглашения, заключаются главным распорядителем бюджетных средств с получателем субсидии по типовой форме.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Соглашение содержит следующие обязательные условия: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обязательство получателя субсидии - субъекта МСП о не прекращении деятельности в течение 24 месяцев после получения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обязательство получателя субсидии - самозанятого гражданина о не прекращении деятельности в течение 12 месяцев после получения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согласие получателя субсидии,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организатором отбора и органами муниципального финансового контроля соблюдения порядка и условий предоставления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значения результатов предоставления субсидии, а также показатели, необходимые для достижения результата предоставления субсидии, и их значения;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запрет приобретения получателем субсидии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организатору отбора ранее доведенных лимитов бюджетных обязательств, приводящего к невозможности предоставления </w:t>
      </w:r>
      <w:r>
        <w:rPr>
          <w:rFonts w:ascii="Times New Roman" w:hAnsi="Times New Roman" w:cs="Times New Roman"/>
          <w:sz w:val="28"/>
          <w:szCs w:val="28"/>
        </w:rPr>
        <w:lastRenderedPageBreak/>
        <w:t>субсидии в размере, определенном в соглашении;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согласие на осуществление мониторинга деятельности получателя субсидии организатором отбора в течение двух лет с даты предоставления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ответственность за нарушение условий предоставления субсидии и возврата средств субсидии в полном или частичном объеме.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Главным распорядителем бюджетных средств в течение 5 рабочих дней со дня размещения информации о результатах отбора формируется проект соглашения по типовой форме, и направляется получателю субсидии для подписания на бумажном носителе.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 в течение 2 рабочих дней со дня получения соглашения, сформированного главным распорядителем бюджетных средств, подписывает соглашение.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Главный распорядитель бюджетных средств в течение 10 рабочих дней со дня получения подписанного на бумажном носителе получателем субсидии соглашения принимает решение в форме распоряжения о предоставлении субсидии либо об отказе в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предоставлении субсидии главный распорядитель бюджетных средств подписывает соглашение в течение 2 рабочих дней со дня принятия указанного решения на бумажном носителе и подгружает подписанное соглашение в систему «Электронный бюджет». Соглашение считается заключенным с момента его подписания главным распорядителем бюджетных средств.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субсидии главный распорядитель бюджетных средств информирует получателя субсидии о принятом решении в течение 2 рабочих дней со дня принятия указанного решения в системе «Электронный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 считается уклонившимся от заключения соглашения в случае принятия главным распорядителем бюджетных средств решения об отказе в предоставлении субсидии по основанию, установленному подпунктом 1 пункта 3.4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Основания для отказа в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несоответствие представленного получателем субсидии соглашения, требованиям, установленным пунктами 3.1 - 3.2 настоящего Порядка, или непредставление (представление не в полном объеме) соглашения;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признание получателя субсидии уклонившимся от заключения соглашения (дополнительного соглашения).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Перечисление субсидии получателю производится на основании распоряжения о предоставлении субсидии после заключения соглашения о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Главный распорядитель бюджетных средств в течение 1 рабочего дня со дня заключения соглашения о предоставлении субсидии </w:t>
      </w:r>
      <w:r>
        <w:rPr>
          <w:rFonts w:ascii="Times New Roman" w:hAnsi="Times New Roman" w:cs="Times New Roman"/>
          <w:sz w:val="28"/>
          <w:szCs w:val="28"/>
        </w:rPr>
        <w:lastRenderedPageBreak/>
        <w:t>предоставляет в МКУ «СУБУ» г.</w:t>
      </w:r>
      <w:r w:rsidR="00C1106C">
        <w:rPr>
          <w:rFonts w:ascii="Times New Roman" w:hAnsi="Times New Roman" w:cs="Times New Roman"/>
          <w:sz w:val="28"/>
          <w:szCs w:val="28"/>
        </w:rPr>
        <w:t xml:space="preserve"> </w:t>
      </w:r>
      <w:r>
        <w:rPr>
          <w:rFonts w:ascii="Times New Roman" w:hAnsi="Times New Roman" w:cs="Times New Roman"/>
          <w:sz w:val="28"/>
          <w:szCs w:val="28"/>
        </w:rPr>
        <w:t>Боготола заявку на перечисление средств получателю субсидии по форме согласно приложению № 7 к настоящему Порядку.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МКУ «СУБУ» г.</w:t>
      </w:r>
      <w:r w:rsidR="00C1106C">
        <w:rPr>
          <w:rFonts w:ascii="Times New Roman" w:hAnsi="Times New Roman" w:cs="Times New Roman"/>
          <w:sz w:val="28"/>
          <w:szCs w:val="28"/>
        </w:rPr>
        <w:t xml:space="preserve"> </w:t>
      </w:r>
      <w:r>
        <w:rPr>
          <w:rFonts w:ascii="Times New Roman" w:hAnsi="Times New Roman" w:cs="Times New Roman"/>
          <w:sz w:val="28"/>
          <w:szCs w:val="28"/>
        </w:rPr>
        <w:t>Боготола не позднее 10 рабочих дней с момента поступления заявки на перечисление средств получателю субсидии, перечисляет субсидию на расчетный счет получателя, открытый им в учреждениях Центрального банка Российской Федерации или кредитных организациях, в объемах, отраженных в заявке.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средств на счете главного распорядителя бюджетных средств для предоставления субсидии, перечисление субсидии МКУ «СУБУ» г.</w:t>
      </w:r>
      <w:r w:rsidR="00C1106C">
        <w:rPr>
          <w:rFonts w:ascii="Times New Roman" w:hAnsi="Times New Roman" w:cs="Times New Roman"/>
          <w:sz w:val="28"/>
          <w:szCs w:val="28"/>
        </w:rPr>
        <w:t xml:space="preserve"> </w:t>
      </w:r>
      <w:r>
        <w:rPr>
          <w:rFonts w:ascii="Times New Roman" w:hAnsi="Times New Roman" w:cs="Times New Roman"/>
          <w:sz w:val="28"/>
          <w:szCs w:val="28"/>
        </w:rPr>
        <w:t>Боготола осуществляется в течение 5 рабочих дней с момента их поступления на счет.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Датой предоставления субсидии считается день списания средств субсидии с лицевого счета главного распорядителя бюджетных средств на расчетный счет получателя.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Порядок и сроки возврата субсидий в местный бюджет в случае нарушения получателями субсидий условий их предоставления установлен пунктами 5.5 - 5.10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 Результатом предоставления субсидии является полное исполнение получателем субсидии обязательств, предусмотренных в соглашении.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Конечным результатом предоставлении субсидии является достижение получателем субсидии значения показателей, необходимых для достижения результата предоставления субсидии, установленного пунктом 3.11 настоящего Порядка, путем сравнения плановых значений и фактически достигнутых значений по итогам отчетного периода.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Показателями, необходимыми для достижения результата предоставления субсидии является: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субъектов МСП, получивших субсидию на цели, указанные в подпункте «а» пункта 1.4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количество сохраненных рабочих мест (численность работников) субъектами МСП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местного и краевого бюджета. Единица измерения: единиц;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объем привлеченных инвестиций субъектами МСП в целях реализации проектов в сфере развития предпринимательской деятельности. Единица измерения: тысяч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для субъектов МСП, получивших субсидию на цели, указанные в подпункте «б» пункта 1.4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количество сохраненных рабочих мест (численность работников) субъектами МСП (включая индивидуальных предпринимателей), получившими финансовую поддержку за счет средств местного и краевого бюджета. Единица измерения: единиц;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объем привлеченных инвестиций субъектами МСП в целях реализации проектов по созданию и (или) благоустройству объектов дорожного сервиса. Единица измерения: тысяч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для субъектов МСП, получивших субсидию на цели, указанные в подпункте «в» пункта 1.4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количество сохраненных рабочих мест (численность работников) субъектами МСП (включая индивидуальных предпринимателей), получившими финансовую поддержку за счет средств местного и краевого бюджета. Единица измерения: единиц;</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объем привлеченных инвестиций субъектами МСП в целях реализации проектов в сфере производства товаров (работ, услуг). Единица измерения: тысяч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прирост дохода субъектов МСП, получившими финансовую поддержку за счет средств местного и краевого бюджета. Единица измерения: процентов.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определении объема привлеченных инвестиций учитываются привлекаемые субъектом малого и среднего предпринимательства инвестиции за счет собственных средств и (или) целевых заемных средств, предоставляемых кредитными организациями на условиях платности и возвратности, за исключением средств в виде субсидий, привлекаемых из районного и краевого бюджетов, за текущий финансовый год до даты подачи пакета документов;</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Конкретные плановые значения результатов предоставления субсидии и показатели, необходимые для достижения результатов предоставления субсидии, устанавливаются главным распорядителем бюджетных средств в соглашении о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Плановые значения показателей, необходимые для достижения результата предоставления субсидии должны быть достигнуты получателем субсидии в сроки, определенные соглашением о предоставлении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Контроль за целевым расходованием бюджетных средств осуществляется главным распорядителем бюджетных средств в соответствии с действующим законодательством.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При реорганизации получателя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w:t>
      </w:r>
      <w:r>
        <w:rPr>
          <w:rFonts w:ascii="Times New Roman" w:hAnsi="Times New Roman" w:cs="Times New Roman"/>
          <w:sz w:val="28"/>
          <w:szCs w:val="28"/>
        </w:rPr>
        <w:lastRenderedPageBreak/>
        <w:t>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в местный бюджет.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00596FEE">
        <w:rPr>
          <w:rFonts w:ascii="Times New Roman" w:hAnsi="Times New Roman" w:cs="Times New Roman"/>
          <w:sz w:val="28"/>
          <w:szCs w:val="28"/>
        </w:rPr>
        <w:t>статьей 18 Федерального закона «</w:t>
      </w:r>
      <w:r>
        <w:rPr>
          <w:rFonts w:ascii="Times New Roman" w:hAnsi="Times New Roman" w:cs="Times New Roman"/>
          <w:sz w:val="28"/>
          <w:szCs w:val="28"/>
        </w:rPr>
        <w:t>О крес</w:t>
      </w:r>
      <w:r w:rsidR="00596FEE">
        <w:rPr>
          <w:rFonts w:ascii="Times New Roman" w:hAnsi="Times New Roman" w:cs="Times New Roman"/>
          <w:sz w:val="28"/>
          <w:szCs w:val="28"/>
        </w:rPr>
        <w:t>тьянском (фермерском) хозяйстве»</w:t>
      </w:r>
      <w:r>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 Требования к отчетности</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Для осуществления главным распорядителем бюджетных средств контроля (мониторинга) за соблюдением условий и порядка предоставления субсидии, в том числе в части достижения результата предоставления субсидии, установленного пунктом 3.11 настоящего Порядка, значение которого установлено в соглашении, получатель субсидии представляет в адрес главного распорядителя бюджетных средств в сроки, указанные в подпунктах 1, 2 настоящего пункта, с использованием  системы «Электронный бюджет» по типовой форме  (при наличии технической возможности) или иным любым доступным способом, обеспечивающим установление (фиксацию) факта направления (почтовое отправление с уведомлением, электронная почта, нарочно):</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субъекты МСП в течение двух лет, самозанятые граждане в течение одного года не позднее 15-го числа месяца, следующего за отчетным кварталом, отчет о достижении значения результата предоставления субсидии и исполнении условий предоставления субсидии по состоянию на отчетную дату по форме, утвержденной Приказом № 129 от 19.12.2024, с приложением:</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выписки из ЕГРЮЛ/ЕГРИП, которую получатель субсидии вправе представить. В случае если получатель субсидии не представил выписку из ЕГРЮЛ/ЕГРИП самостоятельно, главный распорядитель бюджетных средств запрашивает ее в порядке межведомственного информационного взаимодействия, в том числе посредством получения информации с помощью программного обеспечения и (или) в сети Интернет (для юридических лиц и индивидуальных предпринимателей);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справки о постановке на учет (снятии с учета) физического лица в </w:t>
      </w:r>
      <w:r>
        <w:rPr>
          <w:rFonts w:ascii="Times New Roman" w:hAnsi="Times New Roman" w:cs="Times New Roman"/>
          <w:sz w:val="28"/>
          <w:szCs w:val="28"/>
        </w:rPr>
        <w:lastRenderedPageBreak/>
        <w:t>качестве налогоплательщика налога на профессиональный доход по состоянию на отчетную дату (для самозанятых граждан);</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субъекты МСП, имеющие работников и являющиеся работодателем, в течение двух лет:</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 позднее 15-го числа месяца, следующего за отчетным кварталом сведения о списочной (фактической) численности работников, оформленные в произвольной форме;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расчета по страховым взносам за отчетный период, подтверждающую сохранение среднесписочной численности работников в соответствии с требованием, предусмотренным абзацем 3 пункта 2.11 настоящего Порядка (не позднее 5-го рабочего дня, следующего за датой представления в налоговый орган установленной приказом Федеральной налоговой службы России периодичной отчетности).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Главный распорядитель бюджетных средств осуществляет проверку и принятие отчетов, указанных в пункте 4.1 настоящего Порядка, в срок, не превышающий 20 рабочих дней со дня предоставления такого отчета.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замечаний главный распорядитель бюджетных средств в течение 20 рабочих дней, с даты поступления отчетов, согласовывает их.</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Главный распорядитель бюджетных средств может устанавливать в соглашении сроки и формы представления получателем субсидии дополнительной отчетности с целью осуществления контроля за соблюдением получателем условий и порядка предоставления субсидии и других обязательств, предусмотренных настоящим Порядком.</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 Требования к осуществлению контроля (мониторинга) за соблюдением условий и порядка предоставления субсидий и ответственность за их нарушение</w:t>
      </w:r>
    </w:p>
    <w:p w:rsidR="00301C05" w:rsidRDefault="00301C05" w:rsidP="00301C05">
      <w:pPr>
        <w:pStyle w:val="ConsPlusNormal"/>
        <w:ind w:firstLine="709"/>
        <w:jc w:val="center"/>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Главный распорядитель бюджетных средств и органы муниципального финансового контроля в пределах своих полномочий осуществляют проверки соблюдения получателем субсидии, а также лицами, получающими средства на основании соглашений, заключенных с получателем субсидии, условий и порядка предоставления субсидии, в соответствии со статьями 268.1 и 269.2 Бюджетного кодекса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5.2. Главный распорядитель бюджетных средств осуществляет контроль за соблюдением условий и порядка предоставления субсидии, в том числе результатов их предоставления в форме рассмотрения отчетности, представленной получателем субсидии в соответствии с пунктом 4.1 настоящего Порядка.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Орган муниципального финансового контроля осуществляет проверку соблюдения получателями субсидии условий и порядка предоставления субсидии, в том числе результатов их предоставления в соответствии с Порядком осуществления полномочий органом внутреннего муниципального финансового контроля администрации города Боготола по внутреннему муниципальному финансовому контролю и Порядком осуществления полномочий органом внутреннего муниципального финансового контроля администрации города Боготола по контролю в сфере закупок товаров, работ, услуг для обеспечения муниципальных нужд, утвержденным постановлением администрации города Боготола от 09.04.2020 № 0350-п.</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Обязательным условием предоставления субсидии, включаемым в соглашение о предоставлении субсидии, является согласие получателя субсидии на осуществление главным распорядителем бюджетных средств, предоставившим субсидию, и органом муниципального финансового контроля проверок соблюдения им условий и порядка предоставления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Возврату в местный бюджет подлежит субсидия в следующих случаях и размерах:</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нарушения получателем субсидии условий, установленных при предоставлении субсидии, выявленного в том числе по фактам проверок, проведенных организатором отбора и органами муниципального финансового контроля - в полном объеме;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случае недостижения значения результата предоставления субсидии, - объем средств, подлежащих возврату в местный бюджет, рассчитывается по формуле:</w:t>
      </w:r>
    </w:p>
    <w:p w:rsidR="00301C05" w:rsidRDefault="00301C05" w:rsidP="00301C05">
      <w:pPr>
        <w:pStyle w:val="ConsPlusNormal"/>
        <w:jc w:val="both"/>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V</w:t>
      </w:r>
      <w:r>
        <w:rPr>
          <w:rFonts w:ascii="Times New Roman" w:hAnsi="Times New Roman" w:cs="Times New Roman"/>
          <w:sz w:val="28"/>
          <w:szCs w:val="28"/>
          <w:vertAlign w:val="subscript"/>
        </w:rPr>
        <w:t>субсидии</w:t>
      </w:r>
      <w:r>
        <w:rPr>
          <w:rFonts w:ascii="Times New Roman" w:hAnsi="Times New Roman" w:cs="Times New Roman"/>
          <w:sz w:val="28"/>
          <w:szCs w:val="28"/>
        </w:rPr>
        <w:t xml:space="preserve"> х (1 – З</w:t>
      </w:r>
      <w:r>
        <w:rPr>
          <w:rFonts w:ascii="Times New Roman" w:hAnsi="Times New Roman" w:cs="Times New Roman"/>
          <w:sz w:val="28"/>
          <w:szCs w:val="28"/>
          <w:vertAlign w:val="subscript"/>
        </w:rPr>
        <w:t xml:space="preserve">ф </w:t>
      </w:r>
      <w:r>
        <w:rPr>
          <w:rFonts w:ascii="Times New Roman" w:hAnsi="Times New Roman" w:cs="Times New Roman"/>
          <w:sz w:val="28"/>
          <w:szCs w:val="28"/>
        </w:rPr>
        <w:t>/ З</w:t>
      </w:r>
      <w:r>
        <w:rPr>
          <w:rFonts w:ascii="Times New Roman" w:hAnsi="Times New Roman" w:cs="Times New Roman"/>
          <w:sz w:val="28"/>
          <w:szCs w:val="28"/>
          <w:vertAlign w:val="subscript"/>
        </w:rPr>
        <w:t>р</w:t>
      </w:r>
      <w:r>
        <w:rPr>
          <w:rFonts w:ascii="Times New Roman" w:hAnsi="Times New Roman" w:cs="Times New Roman"/>
          <w:sz w:val="28"/>
          <w:szCs w:val="28"/>
        </w:rPr>
        <w:t>) х 0,1,</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сумма субсидии, подлежащая возврату,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субсидии</w:t>
      </w:r>
      <w:r>
        <w:rPr>
          <w:rFonts w:ascii="Times New Roman" w:hAnsi="Times New Roman" w:cs="Times New Roman"/>
          <w:sz w:val="28"/>
          <w:szCs w:val="28"/>
        </w:rPr>
        <w:t xml:space="preserve"> - размер субсидии, предоставленной получателю субсидии, тыс. рублей;</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 xml:space="preserve">ф </w:t>
      </w:r>
      <w:r>
        <w:rPr>
          <w:rFonts w:ascii="Times New Roman" w:hAnsi="Times New Roman" w:cs="Times New Roman"/>
          <w:sz w:val="28"/>
          <w:szCs w:val="28"/>
        </w:rPr>
        <w:t>- фактически достигнутое значение результата предоставления субсидии на отчетную дату;</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р</w:t>
      </w:r>
      <w:r>
        <w:rPr>
          <w:rFonts w:ascii="Times New Roman" w:hAnsi="Times New Roman" w:cs="Times New Roman"/>
          <w:sz w:val="28"/>
          <w:szCs w:val="28"/>
        </w:rPr>
        <w:t xml:space="preserve"> - значение результата предоставления субсидии, установленное соглашением.</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Главный распорядитель бюджетных средств принимает решение о возврате субсидии в местный бюджет в течение 10 рабочих дней со дня </w:t>
      </w:r>
      <w:r>
        <w:rPr>
          <w:rFonts w:ascii="Times New Roman" w:hAnsi="Times New Roman" w:cs="Times New Roman"/>
          <w:sz w:val="28"/>
          <w:szCs w:val="28"/>
        </w:rPr>
        <w:lastRenderedPageBreak/>
        <w:t>выявления случаев, указанных в пункте 5.5 настоящего Порядка с указанием оснований его принятия.</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Решение о возврате субсидии оформляется правовым актом администрации города Боготола.</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 Главный распорядитель бюджетных средств в течение 3 рабочих дней с даты подписания правового акта администрации города Боготола направляет получателю субсидии заказное письмо с уведомлением о возврате субсидии.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5.9. Получатель субсидии в течение 10 рабочих дней с момента получения уведомления о возврате субсидии обязан произвести возврат в местный бюджет сумму субсидии, в размере и по реквизитам, указанным в решении о возврате субсидии. </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 При отказе получателя субсидии вернуть полученную сумму субсидии в местный бюджет главный распорядитель бюджетных средств в течение 10 рабочих дней со дня истечения срока, установленного для возврата субсидии получателем, обращается в суд с заявлением о взыскании перечисленных средств субсидии в местный бюджет в соответствии с законодательством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Взыскание производится в судебном порядке, установленном действующим законодательством Российской Федерации.</w:t>
      </w:r>
    </w:p>
    <w:p w:rsidR="00301C05" w:rsidRDefault="00301C05" w:rsidP="00301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 Иная ответственность за нарушение условий, целей и порядка предоставления субсидий, в том числе результатов их предоставления устанавливается в соответствии с законодательством Российской Федерации.</w:t>
      </w:r>
    </w:p>
    <w:p w:rsidR="00301C05" w:rsidRDefault="00301C05" w:rsidP="00301C05">
      <w:pPr>
        <w:pStyle w:val="ConsPlusNormal"/>
        <w:ind w:firstLine="709"/>
        <w:jc w:val="both"/>
        <w:rPr>
          <w:rFonts w:ascii="Times New Roman" w:hAnsi="Times New Roman" w:cs="Times New Roman"/>
          <w:sz w:val="28"/>
          <w:szCs w:val="28"/>
        </w:rPr>
      </w:pPr>
    </w:p>
    <w:p w:rsidR="00301C05" w:rsidRDefault="00301C05" w:rsidP="00301C05">
      <w:pPr>
        <w:spacing w:after="0" w:line="240" w:lineRule="auto"/>
        <w:rPr>
          <w:rFonts w:ascii="Times New Roman" w:hAnsi="Times New Roman"/>
          <w:sz w:val="24"/>
          <w:szCs w:val="24"/>
          <w:lang w:eastAsia="ru-RU"/>
        </w:rPr>
        <w:sectPr w:rsidR="00301C05">
          <w:pgSz w:w="11906" w:h="16838"/>
          <w:pgMar w:top="1134" w:right="1134" w:bottom="1134" w:left="1701" w:header="510" w:footer="510" w:gutter="0"/>
          <w:cols w:space="720"/>
        </w:sect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p>
    <w:p w:rsidR="00301C05" w:rsidRDefault="00301C05" w:rsidP="00301C05">
      <w:pPr>
        <w:spacing w:after="0" w:line="240" w:lineRule="auto"/>
        <w:ind w:left="-349"/>
        <w:contextualSpacing/>
        <w:jc w:val="center"/>
        <w:rPr>
          <w:rFonts w:ascii="Times New Roman" w:hAnsi="Times New Roman"/>
          <w:b/>
          <w:bCs/>
          <w:color w:val="333333"/>
          <w:sz w:val="28"/>
          <w:szCs w:val="28"/>
          <w:shd w:val="clear" w:color="auto" w:fill="FFFFFF"/>
          <w:lang w:eastAsia="ru-RU"/>
        </w:rPr>
      </w:pPr>
      <w:r>
        <w:rPr>
          <w:rFonts w:ascii="Times New Roman" w:hAnsi="Times New Roman"/>
          <w:b/>
          <w:bCs/>
          <w:color w:val="333333"/>
          <w:sz w:val="28"/>
          <w:szCs w:val="28"/>
          <w:shd w:val="clear" w:color="auto" w:fill="FFFFFF"/>
          <w:lang w:eastAsia="ru-RU"/>
        </w:rPr>
        <w:t>Паспорт проекта в сфере развития</w:t>
      </w:r>
    </w:p>
    <w:p w:rsidR="00301C05" w:rsidRDefault="00301C05" w:rsidP="00301C05">
      <w:pPr>
        <w:spacing w:after="0" w:line="240" w:lineRule="auto"/>
        <w:ind w:left="-567" w:hanging="142"/>
        <w:jc w:val="center"/>
        <w:rPr>
          <w:rFonts w:ascii="Times New Roman" w:hAnsi="Times New Roman"/>
          <w:b/>
          <w:bCs/>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Сведения о заявителе: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5"/>
        <w:gridCol w:w="6663"/>
      </w:tblGrid>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Полное наименование субъекта МСП, самозанятого гражданина</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2.</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ИНН/КПП</w:t>
            </w:r>
          </w:p>
          <w:p w:rsidR="00301C05" w:rsidRDefault="00301C05">
            <w:pPr>
              <w:spacing w:after="0" w:line="240" w:lineRule="auto"/>
              <w:rPr>
                <w:rFonts w:ascii="Times New Roman" w:hAnsi="Times New Roman"/>
                <w:color w:val="333333"/>
                <w:sz w:val="20"/>
                <w:szCs w:val="20"/>
                <w:shd w:val="clear" w:color="auto" w:fill="FFFFFF"/>
                <w:lang w:eastAsia="ru-RU"/>
              </w:rPr>
            </w:pP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3.</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ОГРН(ИП)</w:t>
            </w:r>
          </w:p>
          <w:p w:rsidR="00301C05" w:rsidRDefault="00301C05">
            <w:pPr>
              <w:spacing w:after="0" w:line="240" w:lineRule="auto"/>
              <w:rPr>
                <w:rFonts w:ascii="Times New Roman" w:hAnsi="Times New Roman"/>
                <w:color w:val="333333"/>
                <w:sz w:val="20"/>
                <w:szCs w:val="20"/>
                <w:shd w:val="clear" w:color="auto" w:fill="FFFFFF"/>
                <w:lang w:eastAsia="ru-RU"/>
              </w:rPr>
            </w:pP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4.</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color w:val="333333"/>
                <w:sz w:val="20"/>
                <w:szCs w:val="20"/>
                <w:shd w:val="clear" w:color="auto" w:fill="FFFFFF"/>
                <w:lang w:eastAsia="ru-RU"/>
              </w:rPr>
              <w:t xml:space="preserve">Основной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5.</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Юридический адрес (для организаций), адрес регистрации (для индивидуального предпринимателя)</w:t>
            </w:r>
          </w:p>
          <w:p w:rsidR="00301C05" w:rsidRDefault="00301C05">
            <w:pPr>
              <w:autoSpaceDE w:val="0"/>
              <w:autoSpaceDN w:val="0"/>
              <w:adjustRightInd w:val="0"/>
              <w:spacing w:after="0" w:line="240" w:lineRule="auto"/>
              <w:rPr>
                <w:rFonts w:ascii="Times New Roman" w:hAnsi="Times New Roman"/>
                <w:sz w:val="20"/>
                <w:szCs w:val="20"/>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6.</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Контактный телефон, электронная почта, контактное лицо</w:t>
            </w:r>
          </w:p>
          <w:p w:rsidR="00301C05" w:rsidRDefault="00301C05">
            <w:pPr>
              <w:autoSpaceDE w:val="0"/>
              <w:autoSpaceDN w:val="0"/>
              <w:adjustRightInd w:val="0"/>
              <w:spacing w:after="0" w:line="240" w:lineRule="auto"/>
              <w:rPr>
                <w:rFonts w:ascii="Times New Roman" w:hAnsi="Times New Roman"/>
                <w:sz w:val="20"/>
                <w:szCs w:val="20"/>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7.</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8.</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Место реализации проекта (адрес осуществления деятельности)</w:t>
            </w:r>
          </w:p>
          <w:p w:rsidR="00301C05" w:rsidRDefault="00301C05">
            <w:pPr>
              <w:spacing w:after="0" w:line="240" w:lineRule="auto"/>
              <w:rPr>
                <w:rFonts w:ascii="Times New Roman" w:hAnsi="Times New Roman"/>
                <w:color w:val="333333"/>
                <w:sz w:val="20"/>
                <w:szCs w:val="20"/>
                <w:shd w:val="clear" w:color="auto" w:fill="FFFFFF"/>
                <w:lang w:eastAsia="ru-RU"/>
              </w:rPr>
            </w:pP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lastRenderedPageBreak/>
        <w:t>Сведения о проекте: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373"/>
        <w:gridCol w:w="1276"/>
        <w:gridCol w:w="1417"/>
        <w:gridCol w:w="1418"/>
        <w:gridCol w:w="1276"/>
        <w:gridCol w:w="1275"/>
      </w:tblGrid>
      <w:tr w:rsidR="00301C05" w:rsidTr="00301C05">
        <w:tc>
          <w:tcPr>
            <w:tcW w:w="8080" w:type="dxa"/>
            <w:gridSpan w:val="2"/>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b/>
                <w:bCs/>
                <w:color w:val="333333"/>
                <w:sz w:val="20"/>
                <w:szCs w:val="20"/>
                <w:shd w:val="clear" w:color="auto" w:fill="FFFFFF"/>
                <w:lang w:eastAsia="ru-RU"/>
              </w:rPr>
            </w:pPr>
            <w:r>
              <w:rPr>
                <w:rFonts w:ascii="Times New Roman" w:hAnsi="Times New Roman"/>
                <w:b/>
                <w:bCs/>
                <w:color w:val="333333"/>
                <w:sz w:val="20"/>
                <w:szCs w:val="20"/>
                <w:shd w:val="clear" w:color="auto" w:fill="FFFFFF"/>
                <w:lang w:eastAsia="ru-RU"/>
              </w:rPr>
              <w:t xml:space="preserve">Наименование проекта: </w:t>
            </w:r>
          </w:p>
        </w:tc>
        <w:tc>
          <w:tcPr>
            <w:tcW w:w="5387" w:type="dxa"/>
            <w:gridSpan w:val="4"/>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По годам реализации проекта*</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15451" w:type="dxa"/>
            <w:gridSpan w:val="2"/>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b/>
                <w:bCs/>
                <w:color w:val="333333"/>
                <w:sz w:val="20"/>
                <w:szCs w:val="20"/>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n-2</w:t>
            </w:r>
            <w:r>
              <w:rPr>
                <w:rFonts w:ascii="Times New Roman" w:hAnsi="Times New Roman"/>
                <w:i/>
                <w:color w:val="333333"/>
                <w:sz w:val="24"/>
                <w:szCs w:val="24"/>
                <w:shd w:val="clear" w:color="auto" w:fill="FFFFFF"/>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w:t>
            </w:r>
            <w:r>
              <w:rPr>
                <w:rFonts w:ascii="Times New Roman" w:hAnsi="Times New Roman"/>
                <w:i/>
                <w:color w:val="333333"/>
                <w:sz w:val="24"/>
                <w:szCs w:val="24"/>
                <w:shd w:val="clear" w:color="auto" w:fill="FFFFFF"/>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Всего</w:t>
            </w:r>
          </w:p>
        </w:tc>
      </w:tr>
      <w:tr w:rsidR="00301C05" w:rsidTr="00301C05">
        <w:tc>
          <w:tcPr>
            <w:tcW w:w="709"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9.</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 xml:space="preserve">Направление проекта (вид деятельности по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r>
              <w:rPr>
                <w:rFonts w:ascii="Times New Roman" w:hAnsi="Times New Roman"/>
                <w:color w:val="333333"/>
                <w:sz w:val="20"/>
                <w:szCs w:val="20"/>
                <w:shd w:val="clear" w:color="auto" w:fill="FFFFFF"/>
                <w:lang w:eastAsia="ru-RU"/>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rPr>
          <w:trHeight w:val="425"/>
        </w:trPr>
        <w:tc>
          <w:tcPr>
            <w:tcW w:w="709"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10.</w:t>
            </w:r>
          </w:p>
        </w:tc>
        <w:tc>
          <w:tcPr>
            <w:tcW w:w="7371" w:type="dxa"/>
            <w:tcBorders>
              <w:top w:val="single" w:sz="4" w:space="0" w:color="auto"/>
              <w:left w:val="single" w:sz="4" w:space="0" w:color="auto"/>
              <w:bottom w:val="single" w:sz="4" w:space="0" w:color="auto"/>
              <w:right w:val="single" w:sz="4" w:space="0" w:color="auto"/>
            </w:tcBorders>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Краткое описание проекта</w:t>
            </w: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11.**</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Объем производства продукции (товаров, услуг), тыс. руб.</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12.</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Выручка (доход), полученный от деятельности, тыс. руб.</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13.**</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Среднесписочная численность работников (без внешних совместителей), чел.</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начало года, чел.</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дату подачи заявки, чел.</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Прирост численности работников (без внешних совместителей), в результате реализации проекта,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14.**</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shd w:val="clear" w:color="auto" w:fill="FFFFFF"/>
                <w:lang w:eastAsia="ru-RU"/>
              </w:rPr>
              <w:t>Средняя заработная плата работников (без внешних совместителей), руб.</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lang w:eastAsia="ru-RU"/>
              </w:rPr>
              <w:t>Прирост средней заработной платы работников (без внешних совместителей) в результате реализации проекта, %</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15.</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Объем инвестиций, привлекаемых в результате реализации проекта (за исключением субсидий, привлекаемых из бюджетов всех уровней), </w:t>
            </w:r>
          </w:p>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sz w:val="20"/>
                <w:szCs w:val="20"/>
                <w:lang w:eastAsia="ru-RU"/>
              </w:rPr>
            </w:pPr>
            <w:r>
              <w:rPr>
                <w:rFonts w:ascii="Times New Roman" w:hAnsi="Times New Roman"/>
                <w:i/>
                <w:iCs/>
                <w:sz w:val="20"/>
                <w:szCs w:val="20"/>
                <w:lang w:eastAsia="ru-RU"/>
              </w:rPr>
              <w:t xml:space="preserve">в т.ч. тыс. руб. на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подключение к инженерной инфраструктуре</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аренду объектов государственного и муниципального имущества</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текущий ремонт здания (помещения)</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приобретение техники, оборудования (в т.ч. лизинговые платежи), мебели и оргтехники</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приобретение здания, сооружений, 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лицензирование деятельности, сертификация (декларирование) продукции, товаров, работ, услуг</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обучение, подготовка и переподготовка персонала</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выплату по передаче прав на франшизу (паушальный взнос)</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прочие инвестиции</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16.</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Объем заявленной субсидии, тыс. руб.</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sz w:val="20"/>
                <w:szCs w:val="20"/>
                <w:shd w:val="clear" w:color="auto" w:fill="FFFFFF"/>
                <w:lang w:eastAsia="ru-RU"/>
              </w:rPr>
            </w:pPr>
            <w:r>
              <w:rPr>
                <w:rFonts w:ascii="Times New Roman" w:hAnsi="Times New Roman"/>
                <w:i/>
                <w:iCs/>
                <w:sz w:val="20"/>
                <w:szCs w:val="20"/>
                <w:shd w:val="clear" w:color="auto" w:fill="FFFFFF"/>
                <w:lang w:eastAsia="ru-RU"/>
              </w:rPr>
              <w:t xml:space="preserve">в том числе: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краевого бюджета, тыс. руб. (95%)</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808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местного бюджета, тыс. руб. (5%)</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709"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17.</w:t>
            </w:r>
          </w:p>
        </w:tc>
        <w:tc>
          <w:tcPr>
            <w:tcW w:w="7371"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ind w:left="-142"/>
        <w:jc w:val="both"/>
        <w:rPr>
          <w:rFonts w:ascii="Times New Roman" w:hAnsi="Times New Roman"/>
          <w:sz w:val="24"/>
          <w:szCs w:val="24"/>
          <w:lang w:eastAsia="ru-RU"/>
        </w:rPr>
      </w:pP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4"/>
          <w:szCs w:val="24"/>
          <w:lang w:eastAsia="ru-RU"/>
        </w:rPr>
        <w:t xml:space="preserve">Примечание: </w:t>
      </w:r>
      <w:r>
        <w:rPr>
          <w:rFonts w:ascii="Times New Roman" w:hAnsi="Times New Roman"/>
          <w:sz w:val="20"/>
          <w:szCs w:val="20"/>
          <w:lang w:eastAsia="ru-RU"/>
        </w:rPr>
        <w:t>Примечание:</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b/>
          <w:sz w:val="20"/>
          <w:szCs w:val="20"/>
          <w:lang w:eastAsia="ru-RU"/>
        </w:rPr>
        <w:t>*</w:t>
      </w:r>
      <w:r>
        <w:rPr>
          <w:rFonts w:ascii="Times New Roman" w:hAnsi="Times New Roman"/>
          <w:sz w:val="20"/>
          <w:szCs w:val="20"/>
          <w:lang w:eastAsia="ru-RU"/>
        </w:rPr>
        <w:t xml:space="preserve"> </w:t>
      </w:r>
      <w:r>
        <w:rPr>
          <w:rFonts w:ascii="Times New Roman" w:hAnsi="Times New Roman"/>
          <w:sz w:val="20"/>
          <w:szCs w:val="20"/>
          <w:lang w:val="en-US" w:eastAsia="ru-RU"/>
        </w:rPr>
        <w:t>n</w:t>
      </w:r>
      <w:r>
        <w:rPr>
          <w:rFonts w:ascii="Times New Roman" w:hAnsi="Times New Roman"/>
          <w:sz w:val="20"/>
          <w:szCs w:val="20"/>
          <w:lang w:eastAsia="ru-RU"/>
        </w:rPr>
        <w:t xml:space="preserve"> - год подачи документов в администрацию города Боготола (текущий год);</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val="en-US" w:eastAsia="ru-RU"/>
        </w:rPr>
        <w:t>n</w:t>
      </w:r>
      <w:r>
        <w:rPr>
          <w:rFonts w:ascii="Times New Roman" w:hAnsi="Times New Roman"/>
          <w:sz w:val="20"/>
          <w:szCs w:val="20"/>
          <w:lang w:eastAsia="ru-RU"/>
        </w:rPr>
        <w:t>-1 (-2) - годы предшествующие году подачи документов в администрацию города Боготола;</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val="en-US" w:eastAsia="ru-RU"/>
        </w:rPr>
        <w:t>n</w:t>
      </w:r>
      <w:r>
        <w:rPr>
          <w:rFonts w:ascii="Times New Roman" w:hAnsi="Times New Roman"/>
          <w:sz w:val="20"/>
          <w:szCs w:val="20"/>
          <w:lang w:eastAsia="ru-RU"/>
        </w:rPr>
        <w:t>+1 – год следующий за годом обращения в администрацию города Боготола.</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b/>
          <w:sz w:val="20"/>
          <w:szCs w:val="20"/>
          <w:lang w:eastAsia="ru-RU"/>
        </w:rPr>
        <w:t>**</w:t>
      </w:r>
      <w:r>
        <w:rPr>
          <w:rFonts w:ascii="Times New Roman" w:hAnsi="Times New Roman"/>
          <w:sz w:val="20"/>
          <w:szCs w:val="20"/>
          <w:lang w:eastAsia="ru-RU"/>
        </w:rPr>
        <w:t>Самозанятый гражданин не заполняет пункты: 11, 13, 14</w:t>
      </w:r>
    </w:p>
    <w:p w:rsidR="00301C05" w:rsidRDefault="00301C05" w:rsidP="00301C05">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 xml:space="preserve">       </w:t>
      </w:r>
    </w:p>
    <w:p w:rsidR="00301C05" w:rsidRDefault="00301C05" w:rsidP="00301C05">
      <w:pPr>
        <w:spacing w:after="0" w:line="240" w:lineRule="auto"/>
        <w:ind w:left="-567"/>
        <w:rPr>
          <w:rFonts w:ascii="Times New Roman" w:hAnsi="Times New Roman"/>
          <w:sz w:val="24"/>
          <w:szCs w:val="24"/>
          <w:lang w:eastAsia="ru-RU"/>
        </w:rPr>
      </w:pPr>
    </w:p>
    <w:p w:rsidR="00301C05" w:rsidRDefault="00301C05" w:rsidP="00301C05">
      <w:pPr>
        <w:spacing w:after="0" w:line="240" w:lineRule="auto"/>
        <w:ind w:left="-567"/>
        <w:rPr>
          <w:rFonts w:ascii="Times New Roman" w:hAnsi="Times New Roman"/>
          <w:sz w:val="24"/>
          <w:szCs w:val="24"/>
          <w:lang w:eastAsia="ru-RU"/>
        </w:rPr>
      </w:pPr>
    </w:p>
    <w:p w:rsidR="00301C05" w:rsidRDefault="00301C05" w:rsidP="00301C05">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 xml:space="preserve">_______________________              _______________       ________________ </w:t>
      </w:r>
    </w:p>
    <w:p w:rsidR="00301C05" w:rsidRDefault="00301C05" w:rsidP="00301C05">
      <w:pPr>
        <w:spacing w:after="0" w:line="240" w:lineRule="auto"/>
        <w:rPr>
          <w:rFonts w:ascii="Times New Roman" w:hAnsi="Times New Roman"/>
          <w:sz w:val="20"/>
          <w:szCs w:val="20"/>
          <w:lang w:eastAsia="ru-RU"/>
        </w:rPr>
      </w:pPr>
      <w:r>
        <w:rPr>
          <w:rFonts w:ascii="Times New Roman" w:hAnsi="Times New Roman"/>
          <w:sz w:val="20"/>
          <w:szCs w:val="20"/>
          <w:lang w:eastAsia="ru-RU"/>
        </w:rPr>
        <w:t>(наименование заявителя)                   (подпись)                            (ФИО)</w:t>
      </w:r>
    </w:p>
    <w:p w:rsidR="00301C05" w:rsidRDefault="00301C05" w:rsidP="00301C05">
      <w:pPr>
        <w:spacing w:after="0" w:line="240" w:lineRule="auto"/>
        <w:rPr>
          <w:rFonts w:ascii="Times New Roman" w:hAnsi="Times New Roman"/>
          <w:sz w:val="24"/>
          <w:szCs w:val="24"/>
          <w:lang w:eastAsia="ru-RU"/>
        </w:rPr>
      </w:pPr>
    </w:p>
    <w:p w:rsidR="00301C05" w:rsidRDefault="00301C05" w:rsidP="00301C05">
      <w:pPr>
        <w:spacing w:after="0" w:line="240" w:lineRule="auto"/>
        <w:rPr>
          <w:rFonts w:ascii="Times New Roman" w:hAnsi="Times New Roman"/>
        </w:rPr>
      </w:pPr>
      <w:r>
        <w:rPr>
          <w:rFonts w:ascii="Times New Roman" w:hAnsi="Times New Roman"/>
          <w:sz w:val="24"/>
          <w:szCs w:val="24"/>
          <w:lang w:eastAsia="ru-RU"/>
        </w:rPr>
        <w:t>МП</w:t>
      </w:r>
    </w:p>
    <w:p w:rsidR="00301C05" w:rsidRDefault="00301C05" w:rsidP="00301C05">
      <w:pPr>
        <w:spacing w:after="0" w:line="240" w:lineRule="auto"/>
        <w:rPr>
          <w:rFonts w:ascii="Times New Roman" w:hAnsi="Times New Roman"/>
        </w:rPr>
        <w:sectPr w:rsidR="00301C05">
          <w:pgSz w:w="16838" w:h="11906" w:orient="landscape"/>
          <w:pgMar w:top="1701" w:right="851" w:bottom="851" w:left="851" w:header="510" w:footer="510" w:gutter="0"/>
          <w:cols w:space="720"/>
        </w:sect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p>
    <w:p w:rsidR="00301C05" w:rsidRDefault="00301C05" w:rsidP="00301C05">
      <w:pPr>
        <w:spacing w:after="0" w:line="240" w:lineRule="auto"/>
        <w:ind w:left="-349"/>
        <w:contextualSpacing/>
        <w:jc w:val="center"/>
        <w:rPr>
          <w:rFonts w:ascii="Times New Roman" w:hAnsi="Times New Roman"/>
          <w:b/>
          <w:bCs/>
          <w:color w:val="333333"/>
          <w:sz w:val="28"/>
          <w:szCs w:val="28"/>
          <w:shd w:val="clear" w:color="auto" w:fill="FFFFFF"/>
          <w:lang w:eastAsia="ru-RU"/>
        </w:rPr>
      </w:pPr>
      <w:r>
        <w:rPr>
          <w:rFonts w:ascii="Times New Roman" w:hAnsi="Times New Roman"/>
          <w:b/>
          <w:bCs/>
          <w:color w:val="333333"/>
          <w:sz w:val="28"/>
          <w:szCs w:val="28"/>
          <w:shd w:val="clear" w:color="auto" w:fill="FFFFFF"/>
          <w:lang w:eastAsia="ru-RU"/>
        </w:rPr>
        <w:t>Паспорт проекта в сфере дорожного сервиса</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Сведения о заявителе: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5"/>
        <w:gridCol w:w="6663"/>
      </w:tblGrid>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 xml:space="preserve">Полное наименование субъекта МСП </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2.</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ИНН</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3.</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ОГРН(ИП)</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4.</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color w:val="333333"/>
                <w:sz w:val="20"/>
                <w:szCs w:val="20"/>
                <w:shd w:val="clear" w:color="auto" w:fill="FFFFFF"/>
                <w:lang w:eastAsia="ru-RU"/>
              </w:rPr>
              <w:t xml:space="preserve">Основной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5.</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Юридический адрес (для организаций), адрес регистрации (для индивидуального предпринимателя)</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6.</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Контактный телефон, электронная почта, контактное лицо</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7.</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8.</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Место реализации проекта (адрес осуществления деятельности)</w:t>
            </w:r>
          </w:p>
        </w:tc>
        <w:tc>
          <w:tcPr>
            <w:tcW w:w="666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Сведения о проекте: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5"/>
        <w:gridCol w:w="1418"/>
        <w:gridCol w:w="1275"/>
        <w:gridCol w:w="1276"/>
        <w:gridCol w:w="1276"/>
        <w:gridCol w:w="1417"/>
      </w:tblGrid>
      <w:tr w:rsidR="00301C05" w:rsidTr="00301C05">
        <w:tc>
          <w:tcPr>
            <w:tcW w:w="8080" w:type="dxa"/>
            <w:gridSpan w:val="2"/>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b/>
                <w:bCs/>
                <w:color w:val="333333"/>
                <w:sz w:val="20"/>
                <w:szCs w:val="20"/>
                <w:shd w:val="clear" w:color="auto" w:fill="FFFFFF"/>
                <w:lang w:eastAsia="ru-RU"/>
              </w:rPr>
            </w:pPr>
            <w:r>
              <w:rPr>
                <w:rFonts w:ascii="Times New Roman" w:hAnsi="Times New Roman"/>
                <w:b/>
                <w:bCs/>
                <w:color w:val="333333"/>
                <w:sz w:val="20"/>
                <w:szCs w:val="20"/>
                <w:shd w:val="clear" w:color="auto" w:fill="FFFFFF"/>
                <w:lang w:eastAsia="ru-RU"/>
              </w:rPr>
              <w:t xml:space="preserve">Наименование проекта: </w:t>
            </w:r>
          </w:p>
        </w:tc>
        <w:tc>
          <w:tcPr>
            <w:tcW w:w="5245" w:type="dxa"/>
            <w:gridSpan w:val="4"/>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По годам реализации проекта*</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b/>
                <w:bCs/>
                <w:color w:val="333333"/>
                <w:sz w:val="20"/>
                <w:szCs w:val="20"/>
                <w:shd w:val="clear" w:color="auto" w:fill="FFFFFF"/>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n-2</w:t>
            </w:r>
            <w:r>
              <w:rPr>
                <w:rFonts w:ascii="Times New Roman" w:hAnsi="Times New Roman"/>
                <w:i/>
                <w:color w:val="333333"/>
                <w:sz w:val="24"/>
                <w:szCs w:val="24"/>
                <w:shd w:val="clear" w:color="auto" w:fill="FFFFFF"/>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w:t>
            </w:r>
            <w:r>
              <w:rPr>
                <w:rFonts w:ascii="Times New Roman" w:hAnsi="Times New Roman"/>
                <w:i/>
                <w:color w:val="333333"/>
                <w:sz w:val="24"/>
                <w:szCs w:val="24"/>
                <w:shd w:val="clear" w:color="auto" w:fill="FFFFFF"/>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Всего</w:t>
            </w: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9.</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 xml:space="preserve">Направление проекта (вид деятельности по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r>
              <w:rPr>
                <w:rFonts w:ascii="Times New Roman" w:hAnsi="Times New Roman"/>
                <w:color w:val="333333"/>
                <w:sz w:val="20"/>
                <w:szCs w:val="20"/>
                <w:shd w:val="clear" w:color="auto" w:fill="FFFFFF"/>
                <w:lang w:eastAsia="ru-RU"/>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10.</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Краткое описание проекта/ срок реализации проекта</w:t>
            </w: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lastRenderedPageBreak/>
              <w:t>11.</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Объем производства продукции (товаров, услуг), тыс. руб.</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12.</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Выручка (доход), полученный от деятельности, тыс. руб.</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13.</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Среднесписочная численность работников (без внешних совместителей), чел.</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начало года, чел.</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дату подачи заявки, чел.</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Прирост численности работников (без внешних совместителей), в результате реализации проекта, %</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14.</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333333"/>
                <w:sz w:val="20"/>
                <w:szCs w:val="20"/>
                <w:shd w:val="clear" w:color="auto" w:fill="FFFFFF"/>
                <w:lang w:eastAsia="ru-RU"/>
              </w:rPr>
              <w:t>Средняя заработная плата работников (без внешних совместителей), руб.</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Прирост средней заработной платы работников (без внешних соместителей) в результате реализации проекта, %</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15.</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Объем инвестиций, привлекаемых в результате реализации проекта (за исключением субсидий, привлекаемых из бюджетов всех уровней), тыс. руб.</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14175" w:type="dxa"/>
            <w:gridSpan w:val="6"/>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color w:val="333333"/>
                <w:sz w:val="24"/>
                <w:szCs w:val="24"/>
                <w:shd w:val="clear" w:color="auto" w:fill="FFFFFF"/>
                <w:lang w:eastAsia="ru-RU"/>
              </w:rPr>
            </w:pPr>
            <w:r>
              <w:rPr>
                <w:rFonts w:ascii="Times New Roman" w:hAnsi="Times New Roman"/>
                <w:i/>
                <w:iCs/>
                <w:color w:val="333333"/>
                <w:sz w:val="20"/>
                <w:szCs w:val="20"/>
                <w:shd w:val="clear" w:color="auto" w:fill="FFFFFF"/>
                <w:lang w:eastAsia="ru-RU"/>
              </w:rPr>
              <w:t>Направление инвестиций в ходе реализации проекта, в том числе, на:</w:t>
            </w: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приведение объекта дорожного сервиса в соответствие с требованиями стандарта организации объектов дорожного сервиса и (или) правил благоустройства</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приобретение оборудования (в т.ч. % по кредитам), его монтаж и пусконаладочные работы</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прочие инвестиции </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16.</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Объем заявленной субсидии, тыс. руб.</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sz w:val="20"/>
                <w:szCs w:val="20"/>
                <w:shd w:val="clear" w:color="auto" w:fill="FFFFFF"/>
                <w:lang w:eastAsia="ru-RU"/>
              </w:rPr>
            </w:pPr>
            <w:r>
              <w:rPr>
                <w:rFonts w:ascii="Times New Roman" w:hAnsi="Times New Roman"/>
                <w:i/>
                <w:iCs/>
                <w:sz w:val="20"/>
                <w:szCs w:val="20"/>
                <w:shd w:val="clear" w:color="auto" w:fill="FFFFFF"/>
                <w:lang w:eastAsia="ru-RU"/>
              </w:rPr>
              <w:t xml:space="preserve">в том числе: </w:t>
            </w:r>
          </w:p>
        </w:tc>
        <w:tc>
          <w:tcPr>
            <w:tcW w:w="1418"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краевого бюджета, тыс. руб. (95%)</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местного бюджета, тыс. руб. (5%)</w:t>
            </w:r>
          </w:p>
        </w:tc>
        <w:tc>
          <w:tcPr>
            <w:tcW w:w="1418"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417"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17.</w:t>
            </w:r>
          </w:p>
        </w:tc>
        <w:tc>
          <w:tcPr>
            <w:tcW w:w="7513"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jc w:val="both"/>
        <w:rPr>
          <w:rFonts w:ascii="Times New Roman" w:hAnsi="Times New Roman"/>
          <w:sz w:val="24"/>
          <w:szCs w:val="24"/>
          <w:lang w:eastAsia="ru-RU"/>
        </w:rPr>
      </w:pP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eastAsia="ru-RU"/>
        </w:rPr>
        <w:t>Примечание:</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val="en-US" w:eastAsia="ru-RU"/>
        </w:rPr>
        <w:t>n</w:t>
      </w:r>
      <w:r>
        <w:rPr>
          <w:rFonts w:ascii="Times New Roman" w:hAnsi="Times New Roman"/>
          <w:sz w:val="20"/>
          <w:szCs w:val="20"/>
          <w:lang w:eastAsia="ru-RU"/>
        </w:rPr>
        <w:t xml:space="preserve"> - год подачи документов в администрацию города Боготола (текущий год);</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val="en-US" w:eastAsia="ru-RU"/>
        </w:rPr>
        <w:lastRenderedPageBreak/>
        <w:t>n</w:t>
      </w:r>
      <w:r>
        <w:rPr>
          <w:rFonts w:ascii="Times New Roman" w:hAnsi="Times New Roman"/>
          <w:sz w:val="20"/>
          <w:szCs w:val="20"/>
          <w:lang w:eastAsia="ru-RU"/>
        </w:rPr>
        <w:t>-1 (-2) - годы предшествующие году подачи документов в администрацию города Боготола;</w:t>
      </w:r>
    </w:p>
    <w:p w:rsidR="00301C05" w:rsidRDefault="00301C05" w:rsidP="00301C05">
      <w:pPr>
        <w:spacing w:after="0" w:line="240" w:lineRule="auto"/>
        <w:ind w:left="-142"/>
        <w:jc w:val="both"/>
        <w:rPr>
          <w:rFonts w:ascii="Times New Roman" w:hAnsi="Times New Roman"/>
          <w:sz w:val="24"/>
          <w:szCs w:val="24"/>
          <w:lang w:eastAsia="ru-RU"/>
        </w:rPr>
      </w:pPr>
      <w:r>
        <w:rPr>
          <w:rFonts w:ascii="Times New Roman" w:hAnsi="Times New Roman"/>
          <w:sz w:val="20"/>
          <w:szCs w:val="20"/>
          <w:lang w:val="en-US" w:eastAsia="ru-RU"/>
        </w:rPr>
        <w:t>n</w:t>
      </w:r>
      <w:r>
        <w:rPr>
          <w:rFonts w:ascii="Times New Roman" w:hAnsi="Times New Roman"/>
          <w:sz w:val="20"/>
          <w:szCs w:val="20"/>
          <w:lang w:eastAsia="ru-RU"/>
        </w:rPr>
        <w:t>+1 – год следующий за годом обращения в администрацию города Боготола.</w:t>
      </w:r>
    </w:p>
    <w:p w:rsidR="00301C05" w:rsidRDefault="00301C05" w:rsidP="00301C05">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 xml:space="preserve">        __________________              _______________       ________________ </w:t>
      </w:r>
    </w:p>
    <w:p w:rsidR="00301C05" w:rsidRDefault="00301C05" w:rsidP="00301C05">
      <w:pPr>
        <w:spacing w:after="0" w:line="240" w:lineRule="auto"/>
        <w:rPr>
          <w:rFonts w:ascii="Times New Roman" w:hAnsi="Times New Roman"/>
          <w:sz w:val="20"/>
          <w:szCs w:val="20"/>
          <w:lang w:eastAsia="ru-RU"/>
        </w:rPr>
      </w:pPr>
      <w:r>
        <w:rPr>
          <w:rFonts w:ascii="Times New Roman" w:hAnsi="Times New Roman"/>
          <w:sz w:val="20"/>
          <w:szCs w:val="20"/>
          <w:lang w:eastAsia="ru-RU"/>
        </w:rPr>
        <w:t>(наименование получателя)                 (подпись)                                (ФИО)</w:t>
      </w:r>
    </w:p>
    <w:p w:rsidR="00301C05" w:rsidRDefault="00301C05" w:rsidP="00301C05">
      <w:pPr>
        <w:spacing w:after="0" w:line="240" w:lineRule="auto"/>
        <w:rPr>
          <w:rFonts w:ascii="Times New Roman" w:hAnsi="Times New Roman"/>
          <w:sz w:val="24"/>
          <w:szCs w:val="24"/>
          <w:lang w:eastAsia="ru-RU"/>
        </w:rPr>
      </w:pPr>
    </w:p>
    <w:p w:rsidR="00301C05" w:rsidRDefault="00301C05" w:rsidP="00301C05">
      <w:pPr>
        <w:spacing w:after="0" w:line="240" w:lineRule="auto"/>
        <w:rPr>
          <w:rFonts w:ascii="Times New Roman" w:hAnsi="Times New Roman"/>
          <w:sz w:val="24"/>
          <w:szCs w:val="24"/>
          <w:lang w:eastAsia="ru-RU"/>
        </w:rPr>
      </w:pPr>
    </w:p>
    <w:p w:rsidR="00301C05" w:rsidRDefault="00301C05" w:rsidP="00301C05">
      <w:pPr>
        <w:spacing w:after="0" w:line="240" w:lineRule="auto"/>
        <w:rPr>
          <w:rFonts w:ascii="Times New Roman" w:hAnsi="Times New Roman"/>
          <w:sz w:val="24"/>
          <w:szCs w:val="24"/>
          <w:lang w:eastAsia="ru-RU"/>
        </w:rPr>
      </w:pPr>
      <w:r>
        <w:rPr>
          <w:rFonts w:ascii="Times New Roman" w:hAnsi="Times New Roman"/>
          <w:sz w:val="24"/>
          <w:szCs w:val="24"/>
          <w:lang w:eastAsia="ru-RU"/>
        </w:rPr>
        <w:t>МП</w:t>
      </w:r>
    </w:p>
    <w:p w:rsidR="00301C05" w:rsidRDefault="00301C05" w:rsidP="00301C05">
      <w:pPr>
        <w:spacing w:after="0" w:line="240" w:lineRule="auto"/>
        <w:rPr>
          <w:rFonts w:ascii="Times New Roman" w:hAnsi="Times New Roman"/>
          <w:sz w:val="24"/>
          <w:szCs w:val="24"/>
          <w:lang w:eastAsia="ru-RU"/>
        </w:rPr>
      </w:pPr>
    </w:p>
    <w:p w:rsidR="00301C05" w:rsidRDefault="00301C05" w:rsidP="00301C05">
      <w:pPr>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outlineLvl w:val="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outlineLvl w:val="1"/>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8931"/>
        <w:rPr>
          <w:rFonts w:ascii="Times New Roman" w:hAnsi="Times New Roman"/>
          <w:sz w:val="24"/>
          <w:szCs w:val="24"/>
          <w:lang w:eastAsia="ru-RU"/>
        </w:rPr>
      </w:pPr>
    </w:p>
    <w:p w:rsidR="00301C05" w:rsidRDefault="00301C05" w:rsidP="00301C05">
      <w:pPr>
        <w:spacing w:after="0" w:line="240" w:lineRule="auto"/>
        <w:ind w:left="-349"/>
        <w:contextualSpacing/>
        <w:jc w:val="center"/>
        <w:rPr>
          <w:rFonts w:ascii="Times New Roman" w:hAnsi="Times New Roman"/>
          <w:b/>
          <w:bCs/>
          <w:color w:val="333333"/>
          <w:sz w:val="28"/>
          <w:szCs w:val="28"/>
          <w:shd w:val="clear" w:color="auto" w:fill="FFFFFF"/>
          <w:lang w:eastAsia="ru-RU"/>
        </w:rPr>
      </w:pPr>
      <w:r>
        <w:rPr>
          <w:rFonts w:ascii="Times New Roman" w:hAnsi="Times New Roman"/>
          <w:b/>
          <w:bCs/>
          <w:color w:val="333333"/>
          <w:sz w:val="28"/>
          <w:szCs w:val="28"/>
          <w:shd w:val="clear" w:color="auto" w:fill="FFFFFF"/>
          <w:lang w:eastAsia="ru-RU"/>
        </w:rPr>
        <w:t>Паспорт проекта в сфере производства</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Сведения о заявителе: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1"/>
        <w:gridCol w:w="6802"/>
      </w:tblGrid>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 xml:space="preserve">Полное наименование субъекта МСП </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2.</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ИНН</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3.</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ОГРН(ИП)</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4.</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autoSpaceDE w:val="0"/>
              <w:autoSpaceDN w:val="0"/>
              <w:adjustRightInd w:val="0"/>
              <w:spacing w:after="0" w:line="240" w:lineRule="auto"/>
              <w:ind w:left="38"/>
              <w:rPr>
                <w:rFonts w:ascii="Times New Roman" w:hAnsi="Times New Roman"/>
                <w:color w:val="000000"/>
                <w:sz w:val="20"/>
                <w:szCs w:val="20"/>
              </w:rPr>
            </w:pPr>
            <w:r>
              <w:rPr>
                <w:rFonts w:ascii="Times New Roman" w:hAnsi="Times New Roman"/>
                <w:color w:val="333333"/>
                <w:sz w:val="20"/>
                <w:szCs w:val="20"/>
                <w:shd w:val="clear" w:color="auto" w:fill="FFFFFF"/>
                <w:lang w:eastAsia="ru-RU"/>
              </w:rPr>
              <w:t xml:space="preserve">Основной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p>
          <w:p w:rsidR="00301C05" w:rsidRDefault="00301C05">
            <w:pPr>
              <w:autoSpaceDE w:val="0"/>
              <w:autoSpaceDN w:val="0"/>
              <w:adjustRightInd w:val="0"/>
              <w:spacing w:after="0" w:line="240" w:lineRule="auto"/>
              <w:ind w:left="38"/>
              <w:rPr>
                <w:rFonts w:ascii="Times New Roman" w:hAnsi="Times New Roman"/>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5.</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Юридический адрес (для организаций), адрес регистрации (для индивидуального предпринимателя)</w:t>
            </w:r>
          </w:p>
          <w:p w:rsidR="00301C05" w:rsidRDefault="00301C05">
            <w:pPr>
              <w:autoSpaceDE w:val="0"/>
              <w:autoSpaceDN w:val="0"/>
              <w:adjustRightInd w:val="0"/>
              <w:spacing w:after="0" w:line="240" w:lineRule="auto"/>
              <w:rPr>
                <w:rFonts w:ascii="Times New Roman" w:hAnsi="Times New Roman"/>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6.</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Контактный телефон, электронная почта, контактное лицо</w:t>
            </w:r>
          </w:p>
          <w:p w:rsidR="00301C05" w:rsidRDefault="00301C05">
            <w:pPr>
              <w:autoSpaceDE w:val="0"/>
              <w:autoSpaceDN w:val="0"/>
              <w:adjustRightInd w:val="0"/>
              <w:spacing w:after="0" w:line="240" w:lineRule="auto"/>
              <w:rPr>
                <w:rFonts w:ascii="Times New Roman" w:hAnsi="Times New Roman"/>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7.</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8.</w:t>
            </w:r>
          </w:p>
        </w:tc>
        <w:tc>
          <w:tcPr>
            <w:tcW w:w="7513"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Место реализации проекта (адрес осуществления деятельности)</w:t>
            </w:r>
          </w:p>
          <w:p w:rsidR="00301C05" w:rsidRDefault="00301C05">
            <w:pPr>
              <w:spacing w:after="0" w:line="240" w:lineRule="auto"/>
              <w:rPr>
                <w:rFonts w:ascii="Times New Roman" w:hAnsi="Times New Roman"/>
                <w:color w:val="333333"/>
                <w:sz w:val="20"/>
                <w:szCs w:val="20"/>
                <w:shd w:val="clear" w:color="auto" w:fill="FFFFFF"/>
                <w:lang w:eastAsia="ru-RU"/>
              </w:rPr>
            </w:pPr>
          </w:p>
        </w:tc>
        <w:tc>
          <w:tcPr>
            <w:tcW w:w="6804"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lastRenderedPageBreak/>
        <w:t>Сведения о проекте:</w:t>
      </w:r>
    </w:p>
    <w:p w:rsidR="00301C05" w:rsidRDefault="00301C05" w:rsidP="00301C05">
      <w:pPr>
        <w:spacing w:after="0" w:line="240" w:lineRule="auto"/>
        <w:ind w:left="-567" w:hanging="142"/>
        <w:jc w:val="center"/>
        <w:rPr>
          <w:rFonts w:ascii="Times New Roman" w:hAnsi="Times New Roman"/>
          <w:color w:val="333333"/>
          <w:sz w:val="24"/>
          <w:szCs w:val="24"/>
          <w:shd w:val="clear" w:color="auto" w:fill="FFFFFF"/>
          <w:lang w:eastAsia="ru-RU"/>
        </w:rPr>
      </w:pPr>
    </w:p>
    <w:tbl>
      <w:tblPr>
        <w:tblW w:w="14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80"/>
        <w:gridCol w:w="48"/>
        <w:gridCol w:w="1134"/>
        <w:gridCol w:w="94"/>
        <w:gridCol w:w="1276"/>
        <w:gridCol w:w="47"/>
        <w:gridCol w:w="1134"/>
        <w:gridCol w:w="94"/>
        <w:gridCol w:w="1040"/>
        <w:gridCol w:w="236"/>
        <w:gridCol w:w="2031"/>
      </w:tblGrid>
      <w:tr w:rsidR="00301C05" w:rsidTr="00301C05">
        <w:tc>
          <w:tcPr>
            <w:tcW w:w="7797" w:type="dxa"/>
            <w:gridSpan w:val="3"/>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ind w:left="39"/>
              <w:rPr>
                <w:rFonts w:ascii="Times New Roman" w:hAnsi="Times New Roman"/>
                <w:b/>
                <w:bCs/>
                <w:color w:val="333333"/>
                <w:sz w:val="20"/>
                <w:szCs w:val="20"/>
                <w:shd w:val="clear" w:color="auto" w:fill="FFFFFF"/>
                <w:lang w:eastAsia="ru-RU"/>
              </w:rPr>
            </w:pPr>
            <w:r>
              <w:rPr>
                <w:rFonts w:ascii="Times New Roman" w:hAnsi="Times New Roman"/>
                <w:b/>
                <w:bCs/>
                <w:color w:val="333333"/>
                <w:sz w:val="20"/>
                <w:szCs w:val="20"/>
                <w:shd w:val="clear" w:color="auto" w:fill="FFFFFF"/>
                <w:lang w:eastAsia="ru-RU"/>
              </w:rPr>
              <w:t xml:space="preserve">Наименование проекта: </w:t>
            </w:r>
          </w:p>
        </w:tc>
        <w:tc>
          <w:tcPr>
            <w:tcW w:w="4819" w:type="dxa"/>
            <w:gridSpan w:val="7"/>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По годам реализации проекта*</w:t>
            </w:r>
          </w:p>
        </w:tc>
        <w:tc>
          <w:tcPr>
            <w:tcW w:w="2268"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i/>
                <w:color w:val="333333"/>
                <w:sz w:val="24"/>
                <w:szCs w:val="24"/>
                <w:shd w:val="clear" w:color="auto" w:fill="FFFFFF"/>
                <w:lang w:eastAsia="ru-RU"/>
              </w:rPr>
            </w:pPr>
          </w:p>
        </w:tc>
      </w:tr>
      <w:tr w:rsidR="00301C05" w:rsidTr="00301C05">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b/>
                <w:bCs/>
                <w:color w:val="333333"/>
                <w:sz w:val="20"/>
                <w:szCs w:val="20"/>
                <w:shd w:val="clear" w:color="auto" w:fill="FFFFFF"/>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n-2</w:t>
            </w:r>
            <w:r>
              <w:rPr>
                <w:rFonts w:ascii="Times New Roman" w:hAnsi="Times New Roman"/>
                <w:i/>
                <w:color w:val="333333"/>
                <w:sz w:val="24"/>
                <w:szCs w:val="24"/>
                <w:shd w:val="clear" w:color="auto" w:fill="FFFFFF"/>
                <w:lang w:eastAsia="ru-RU"/>
              </w:rPr>
              <w:t>)</w:t>
            </w:r>
          </w:p>
        </w:tc>
        <w:tc>
          <w:tcPr>
            <w:tcW w:w="1417"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w:t>
            </w:r>
            <w:r>
              <w:rPr>
                <w:rFonts w:ascii="Times New Roman" w:hAnsi="Times New Roman"/>
                <w:i/>
                <w:color w:val="333333"/>
                <w:sz w:val="24"/>
                <w:szCs w:val="24"/>
                <w:shd w:val="clear" w:color="auto" w:fill="FFFFFF"/>
                <w:lang w:eastAsia="ru-RU"/>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i/>
                <w:color w:val="333333"/>
                <w:sz w:val="24"/>
                <w:szCs w:val="24"/>
                <w:shd w:val="clear" w:color="auto" w:fill="FFFFFF"/>
                <w:lang w:val="en-US" w:eastAsia="ru-RU"/>
              </w:rPr>
            </w:pPr>
            <w:r>
              <w:rPr>
                <w:rFonts w:ascii="Times New Roman" w:hAnsi="Times New Roman"/>
                <w:i/>
                <w:color w:val="333333"/>
                <w:sz w:val="24"/>
                <w:szCs w:val="24"/>
                <w:shd w:val="clear" w:color="auto" w:fill="FFFFFF"/>
                <w:lang w:eastAsia="ru-RU"/>
              </w:rPr>
              <w:t>(</w:t>
            </w:r>
            <w:r>
              <w:rPr>
                <w:rFonts w:ascii="Times New Roman" w:hAnsi="Times New Roman"/>
                <w:i/>
                <w:color w:val="333333"/>
                <w:sz w:val="24"/>
                <w:szCs w:val="24"/>
                <w:shd w:val="clear" w:color="auto" w:fill="FFFFFF"/>
                <w:lang w:val="en-US" w:eastAsia="ru-RU"/>
              </w:rPr>
              <w:t>n+1</w:t>
            </w:r>
            <w:r>
              <w:rPr>
                <w:rFonts w:ascii="Times New Roman" w:hAnsi="Times New Roman"/>
                <w:i/>
                <w:color w:val="333333"/>
                <w:sz w:val="24"/>
                <w:szCs w:val="24"/>
                <w:shd w:val="clear" w:color="auto" w:fill="FFFFFF"/>
                <w:lang w:eastAsia="ru-RU"/>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color w:val="333333"/>
                <w:sz w:val="24"/>
                <w:szCs w:val="24"/>
                <w:shd w:val="clear" w:color="auto" w:fill="FFFFFF"/>
                <w:lang w:eastAsia="ru-RU"/>
              </w:rPr>
            </w:pPr>
            <w:r>
              <w:rPr>
                <w:rFonts w:ascii="Times New Roman" w:hAnsi="Times New Roman"/>
                <w:i/>
                <w:color w:val="333333"/>
                <w:sz w:val="24"/>
                <w:szCs w:val="24"/>
                <w:shd w:val="clear" w:color="auto" w:fill="FFFFFF"/>
                <w:lang w:eastAsia="ru-RU"/>
              </w:rPr>
              <w:t>Всего</w:t>
            </w: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9.</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 xml:space="preserve">Направление проекта (вид деятельности по ОКВЭД согласно </w:t>
            </w:r>
            <w:r>
              <w:rPr>
                <w:rFonts w:ascii="Times New Roman" w:hAnsi="Times New Roman"/>
                <w:color w:val="000000"/>
                <w:sz w:val="20"/>
                <w:szCs w:val="20"/>
              </w:rPr>
              <w:t>Общероссийского классификатора видов экономической деятельности ОК 029-2014, утвержденного приказом Россстандарта от 31.01.2014 № 14-ст</w:t>
            </w:r>
            <w:r>
              <w:rPr>
                <w:rFonts w:ascii="Times New Roman" w:hAnsi="Times New Roman"/>
                <w:color w:val="333333"/>
                <w:sz w:val="20"/>
                <w:szCs w:val="20"/>
                <w:shd w:val="clear" w:color="auto" w:fill="FFFFFF"/>
                <w:lang w:eastAsia="ru-RU"/>
              </w:rPr>
              <w:t xml:space="preserve">) </w:t>
            </w:r>
          </w:p>
        </w:tc>
        <w:tc>
          <w:tcPr>
            <w:tcW w:w="7135" w:type="dxa"/>
            <w:gridSpan w:val="10"/>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10.</w:t>
            </w:r>
          </w:p>
        </w:tc>
        <w:tc>
          <w:tcPr>
            <w:tcW w:w="7182" w:type="dxa"/>
            <w:tcBorders>
              <w:top w:val="single" w:sz="4" w:space="0" w:color="auto"/>
              <w:left w:val="single" w:sz="4" w:space="0" w:color="auto"/>
              <w:bottom w:val="single" w:sz="4" w:space="0" w:color="auto"/>
              <w:right w:val="single" w:sz="4" w:space="0" w:color="auto"/>
            </w:tcBorders>
          </w:tcPr>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Краткое описание проекта/ срок реализации проекта</w:t>
            </w: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p w:rsidR="00301C05" w:rsidRDefault="00301C05">
            <w:pPr>
              <w:shd w:val="clear" w:color="auto" w:fill="FFFFFF"/>
              <w:autoSpaceDE w:val="0"/>
              <w:autoSpaceDN w:val="0"/>
              <w:adjustRightInd w:val="0"/>
              <w:spacing w:after="0" w:line="240" w:lineRule="auto"/>
              <w:outlineLvl w:val="0"/>
              <w:rPr>
                <w:rFonts w:ascii="Times New Roman" w:hAnsi="Times New Roman"/>
                <w:color w:val="333333"/>
                <w:sz w:val="20"/>
                <w:szCs w:val="20"/>
                <w:shd w:val="clear" w:color="auto" w:fill="FFFFFF"/>
                <w:lang w:eastAsia="ru-RU"/>
              </w:rPr>
            </w:pPr>
          </w:p>
        </w:tc>
        <w:tc>
          <w:tcPr>
            <w:tcW w:w="7135" w:type="dxa"/>
            <w:gridSpan w:val="10"/>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both"/>
              <w:rPr>
                <w:rFonts w:ascii="Times New Roman" w:hAnsi="Times New Roman"/>
                <w:i/>
                <w:iCs/>
                <w:color w:val="000000"/>
                <w:sz w:val="24"/>
                <w:szCs w:val="24"/>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11.</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Объем производства продукции (товаров, услуг), тыс. руб.</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12.</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Выручка (доход), полученный от деятельности, тыс. руб.</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Темп роста, %</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13.</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Среднесписочная численность работников (без внешних совместителей), чел.</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начало года, чел.</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Количество рабочих мест (численность работников) </w:t>
            </w:r>
            <w:r>
              <w:rPr>
                <w:rFonts w:ascii="Times New Roman" w:hAnsi="Times New Roman"/>
                <w:sz w:val="20"/>
                <w:szCs w:val="20"/>
                <w:shd w:val="clear" w:color="auto" w:fill="FFFFFF"/>
                <w:lang w:eastAsia="ru-RU"/>
              </w:rPr>
              <w:t>на дату подачи заявки, чел.</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lang w:eastAsia="ru-RU"/>
              </w:rPr>
            </w:pPr>
            <w:r>
              <w:rPr>
                <w:rFonts w:ascii="Times New Roman" w:hAnsi="Times New Roman"/>
                <w:sz w:val="20"/>
                <w:szCs w:val="20"/>
                <w:lang w:eastAsia="ru-RU"/>
              </w:rPr>
              <w:t>Прирост численности работников (без внешних совместителей), в результате реализации проекта, %</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14.</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333333"/>
                <w:sz w:val="20"/>
                <w:szCs w:val="20"/>
                <w:shd w:val="clear" w:color="auto" w:fill="FFFFFF"/>
                <w:lang w:eastAsia="ru-RU"/>
              </w:rPr>
              <w:t>Средняя заработная плата работников (без внешних совместителей), руб.</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Прирост средней заработной платы работников (без внешних совместителей) в результате реализации проекта, %</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jc w:val="center"/>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jc w:val="center"/>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15.</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Объем инвестиций, привлекаемых в результате реализации проекта (за исключением субсидий, привлекаемых из бюджетов всех уровней), </w:t>
            </w:r>
          </w:p>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тыс. руб.</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14317" w:type="dxa"/>
            <w:gridSpan w:val="11"/>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color w:val="333333"/>
                <w:sz w:val="24"/>
                <w:szCs w:val="24"/>
                <w:shd w:val="clear" w:color="auto" w:fill="FFFFFF"/>
                <w:lang w:eastAsia="ru-RU"/>
              </w:rPr>
            </w:pPr>
            <w:r>
              <w:rPr>
                <w:rFonts w:ascii="Times New Roman" w:hAnsi="Times New Roman"/>
                <w:i/>
                <w:iCs/>
                <w:color w:val="333333"/>
                <w:sz w:val="20"/>
                <w:szCs w:val="20"/>
                <w:shd w:val="clear" w:color="auto" w:fill="FFFFFF"/>
                <w:lang w:eastAsia="ru-RU"/>
              </w:rPr>
              <w:t>Направление инвестиций в ходе реализации проекта, в том числе на:</w:t>
            </w: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строительство, реконструкцию (техническое перевооружение, капитальный</w:t>
            </w:r>
            <w:r>
              <w:rPr>
                <w:rFonts w:ascii="Times New Roman" w:hAnsi="Times New Roman"/>
              </w:rPr>
              <w:t xml:space="preserve"> р</w:t>
            </w:r>
            <w:r>
              <w:rPr>
                <w:rFonts w:ascii="Times New Roman" w:hAnsi="Times New Roman"/>
                <w:color w:val="000000"/>
                <w:sz w:val="20"/>
                <w:szCs w:val="20"/>
                <w:lang w:eastAsia="ru-RU"/>
              </w:rPr>
              <w:t>емонт объектов капитального строительства, включая затраты на их подключение к инженерной инфраструктуре)</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приобретение техники, оборудования (в т.ч. %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лицензирование деятельности, сертификация (декларирование) продукции </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прочие инвестиции</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vMerge w:val="restart"/>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16</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000000"/>
                <w:sz w:val="20"/>
                <w:szCs w:val="20"/>
                <w:lang w:eastAsia="ru-RU"/>
              </w:rPr>
              <w:t>Объем заявленной субсидии, тыс. руб.</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i/>
                <w:iCs/>
                <w:sz w:val="20"/>
                <w:szCs w:val="20"/>
                <w:shd w:val="clear" w:color="auto" w:fill="FFFFFF"/>
                <w:lang w:eastAsia="ru-RU"/>
              </w:rPr>
            </w:pPr>
            <w:r>
              <w:rPr>
                <w:rFonts w:ascii="Times New Roman" w:hAnsi="Times New Roman"/>
                <w:i/>
                <w:iCs/>
                <w:sz w:val="20"/>
                <w:szCs w:val="20"/>
                <w:shd w:val="clear" w:color="auto" w:fill="FFFFFF"/>
                <w:lang w:eastAsia="ru-RU"/>
              </w:rPr>
              <w:t xml:space="preserve">в том числе: </w:t>
            </w:r>
          </w:p>
        </w:tc>
        <w:tc>
          <w:tcPr>
            <w:tcW w:w="1276"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краевого бюджета, тыс. руб. (95%)</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300"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color w:val="333333"/>
                <w:sz w:val="20"/>
                <w:szCs w:val="20"/>
                <w:shd w:val="clear" w:color="auto" w:fill="FFFFFF"/>
                <w:lang w:eastAsia="ru-RU"/>
              </w:rPr>
            </w:pP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за счет средств местного бюджета, тыс. руб. (5%)</w:t>
            </w:r>
          </w:p>
        </w:tc>
        <w:tc>
          <w:tcPr>
            <w:tcW w:w="1276" w:type="dxa"/>
            <w:gridSpan w:val="3"/>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1275" w:type="dxa"/>
            <w:gridSpan w:val="3"/>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4"/>
                <w:szCs w:val="24"/>
                <w:shd w:val="clear" w:color="auto" w:fill="FFFFFF"/>
                <w:lang w:eastAsia="ru-RU"/>
              </w:rPr>
            </w:pPr>
            <w:r>
              <w:rPr>
                <w:rFonts w:ascii="Times New Roman" w:hAnsi="Times New Roman"/>
                <w:color w:val="333333"/>
                <w:sz w:val="24"/>
                <w:szCs w:val="24"/>
                <w:shd w:val="clear" w:color="auto" w:fill="FFFFFF"/>
                <w:lang w:eastAsia="ru-RU"/>
              </w:rPr>
              <w:t>х</w:t>
            </w:r>
          </w:p>
        </w:tc>
        <w:tc>
          <w:tcPr>
            <w:tcW w:w="2032" w:type="dxa"/>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r w:rsidR="00301C05" w:rsidTr="00301C05">
        <w:tc>
          <w:tcPr>
            <w:tcW w:w="567"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color w:val="333333"/>
                <w:sz w:val="20"/>
                <w:szCs w:val="20"/>
                <w:shd w:val="clear" w:color="auto" w:fill="FFFFFF"/>
                <w:lang w:eastAsia="ru-RU"/>
              </w:rPr>
            </w:pPr>
            <w:r>
              <w:rPr>
                <w:rFonts w:ascii="Times New Roman" w:hAnsi="Times New Roman"/>
                <w:color w:val="333333"/>
                <w:sz w:val="20"/>
                <w:szCs w:val="20"/>
                <w:shd w:val="clear" w:color="auto" w:fill="FFFFFF"/>
                <w:lang w:eastAsia="ru-RU"/>
              </w:rPr>
              <w:t>17</w:t>
            </w:r>
          </w:p>
        </w:tc>
        <w:tc>
          <w:tcPr>
            <w:tcW w:w="7182" w:type="dxa"/>
            <w:tcBorders>
              <w:top w:val="single" w:sz="4" w:space="0" w:color="auto"/>
              <w:left w:val="single" w:sz="4" w:space="0" w:color="auto"/>
              <w:bottom w:val="single" w:sz="4" w:space="0" w:color="auto"/>
              <w:right w:val="single" w:sz="4" w:space="0" w:color="auto"/>
            </w:tcBorders>
            <w:hideMark/>
          </w:tcPr>
          <w:p w:rsidR="00301C05" w:rsidRDefault="00301C05">
            <w:pPr>
              <w:spacing w:after="0" w:line="240" w:lineRule="auto"/>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7135" w:type="dxa"/>
            <w:gridSpan w:val="10"/>
            <w:tcBorders>
              <w:top w:val="single" w:sz="4" w:space="0" w:color="auto"/>
              <w:left w:val="single" w:sz="4" w:space="0" w:color="auto"/>
              <w:bottom w:val="single" w:sz="4" w:space="0" w:color="auto"/>
              <w:right w:val="single" w:sz="4" w:space="0" w:color="auto"/>
            </w:tcBorders>
          </w:tcPr>
          <w:p w:rsidR="00301C05" w:rsidRDefault="00301C05">
            <w:pPr>
              <w:spacing w:after="0" w:line="240" w:lineRule="auto"/>
              <w:rPr>
                <w:rFonts w:ascii="Times New Roman" w:hAnsi="Times New Roman"/>
                <w:color w:val="333333"/>
                <w:sz w:val="24"/>
                <w:szCs w:val="24"/>
                <w:shd w:val="clear" w:color="auto" w:fill="FFFFFF"/>
                <w:lang w:eastAsia="ru-RU"/>
              </w:rPr>
            </w:pPr>
          </w:p>
        </w:tc>
      </w:tr>
    </w:tbl>
    <w:p w:rsidR="00301C05" w:rsidRDefault="00301C05" w:rsidP="00301C05">
      <w:pPr>
        <w:spacing w:after="0" w:line="240" w:lineRule="auto"/>
        <w:ind w:left="-142"/>
        <w:jc w:val="both"/>
        <w:rPr>
          <w:rFonts w:ascii="Times New Roman" w:hAnsi="Times New Roman"/>
          <w:sz w:val="20"/>
          <w:szCs w:val="20"/>
          <w:lang w:eastAsia="ru-RU"/>
        </w:rPr>
      </w:pPr>
      <w:bookmarkStart w:id="1" w:name="_Hlk183699651"/>
    </w:p>
    <w:p w:rsidR="00301C05" w:rsidRDefault="00301C05" w:rsidP="00301C05">
      <w:pPr>
        <w:spacing w:after="0" w:line="240" w:lineRule="auto"/>
        <w:jc w:val="both"/>
        <w:rPr>
          <w:rFonts w:ascii="Times New Roman" w:hAnsi="Times New Roman"/>
          <w:sz w:val="20"/>
          <w:szCs w:val="20"/>
          <w:lang w:eastAsia="ru-RU"/>
        </w:rPr>
      </w:pP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eastAsia="ru-RU"/>
        </w:rPr>
        <w:t>Примечание:</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val="en-US" w:eastAsia="ru-RU"/>
        </w:rPr>
        <w:t>n</w:t>
      </w:r>
      <w:r>
        <w:rPr>
          <w:rFonts w:ascii="Times New Roman" w:hAnsi="Times New Roman"/>
          <w:sz w:val="20"/>
          <w:szCs w:val="20"/>
          <w:lang w:eastAsia="ru-RU"/>
        </w:rPr>
        <w:t xml:space="preserve"> - год подачи документов в администрацию города Боготола (текущий год);</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val="en-US" w:eastAsia="ru-RU"/>
        </w:rPr>
        <w:t>n</w:t>
      </w:r>
      <w:r>
        <w:rPr>
          <w:rFonts w:ascii="Times New Roman" w:hAnsi="Times New Roman"/>
          <w:sz w:val="20"/>
          <w:szCs w:val="20"/>
          <w:lang w:eastAsia="ru-RU"/>
        </w:rPr>
        <w:t>-1 (-2) - годы предшествующие году подачи документов в администрацию города Боготола;</w:t>
      </w:r>
    </w:p>
    <w:p w:rsidR="00301C05" w:rsidRDefault="00301C05" w:rsidP="00301C05">
      <w:pPr>
        <w:spacing w:after="0" w:line="240" w:lineRule="auto"/>
        <w:ind w:left="-142"/>
        <w:jc w:val="both"/>
        <w:rPr>
          <w:rFonts w:ascii="Times New Roman" w:hAnsi="Times New Roman"/>
          <w:sz w:val="20"/>
          <w:szCs w:val="20"/>
          <w:lang w:eastAsia="ru-RU"/>
        </w:rPr>
      </w:pPr>
      <w:r>
        <w:rPr>
          <w:rFonts w:ascii="Times New Roman" w:hAnsi="Times New Roman"/>
          <w:sz w:val="20"/>
          <w:szCs w:val="20"/>
          <w:lang w:val="en-US" w:eastAsia="ru-RU"/>
        </w:rPr>
        <w:t>n</w:t>
      </w:r>
      <w:r>
        <w:rPr>
          <w:rFonts w:ascii="Times New Roman" w:hAnsi="Times New Roman"/>
          <w:sz w:val="20"/>
          <w:szCs w:val="20"/>
          <w:lang w:eastAsia="ru-RU"/>
        </w:rPr>
        <w:t xml:space="preserve">+1 – год следующий за годом обращения в администрацию города Боготола. </w:t>
      </w:r>
    </w:p>
    <w:bookmarkEnd w:id="1"/>
    <w:p w:rsidR="00301C05" w:rsidRDefault="00301C05" w:rsidP="00301C05">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 xml:space="preserve">        __________________              _______________       ________________ </w:t>
      </w:r>
    </w:p>
    <w:p w:rsidR="00301C05" w:rsidRDefault="00301C05" w:rsidP="00301C05">
      <w:pPr>
        <w:spacing w:after="0" w:line="240" w:lineRule="auto"/>
        <w:rPr>
          <w:rFonts w:ascii="Times New Roman" w:hAnsi="Times New Roman"/>
          <w:sz w:val="20"/>
          <w:szCs w:val="20"/>
          <w:lang w:eastAsia="ru-RU"/>
        </w:rPr>
      </w:pPr>
      <w:r>
        <w:rPr>
          <w:rFonts w:ascii="Times New Roman" w:hAnsi="Times New Roman"/>
          <w:sz w:val="20"/>
          <w:szCs w:val="20"/>
          <w:lang w:eastAsia="ru-RU"/>
        </w:rPr>
        <w:t>(наименование получателя)                 (подпись)                                (ФИО)</w:t>
      </w:r>
    </w:p>
    <w:p w:rsidR="00301C05" w:rsidRDefault="00301C05" w:rsidP="00301C05">
      <w:pPr>
        <w:tabs>
          <w:tab w:val="center" w:pos="7426"/>
        </w:tabs>
        <w:spacing w:after="0" w:line="240" w:lineRule="auto"/>
        <w:rPr>
          <w:rFonts w:ascii="Times New Roman" w:hAnsi="Times New Roman"/>
          <w:sz w:val="20"/>
          <w:szCs w:val="20"/>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r>
        <w:rPr>
          <w:rFonts w:ascii="Times New Roman" w:hAnsi="Times New Roman"/>
          <w:sz w:val="24"/>
          <w:szCs w:val="24"/>
          <w:lang w:eastAsia="ru-RU"/>
        </w:rPr>
        <w:t>МП</w:t>
      </w: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tabs>
          <w:tab w:val="center" w:pos="7426"/>
        </w:tabs>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p>
    <w:p w:rsidR="00301C05" w:rsidRDefault="00301C05" w:rsidP="00301C05">
      <w:pPr>
        <w:spacing w:after="0" w:line="240" w:lineRule="auto"/>
        <w:rPr>
          <w:rFonts w:ascii="Times New Roman" w:hAnsi="Times New Roman"/>
          <w:sz w:val="24"/>
          <w:szCs w:val="24"/>
          <w:lang w:eastAsia="ru-RU"/>
        </w:rPr>
        <w:sectPr w:rsidR="00301C05">
          <w:pgSz w:w="16838" w:h="11906" w:orient="landscape"/>
          <w:pgMar w:top="1701" w:right="1134" w:bottom="1134" w:left="1134" w:header="510" w:footer="510" w:gutter="0"/>
          <w:cols w:space="720"/>
        </w:sectPr>
      </w:pP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Приложение № 4</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4678"/>
        <w:rPr>
          <w:rFonts w:ascii="Times New Roman" w:hAnsi="Times New Roman"/>
          <w:sz w:val="24"/>
          <w:szCs w:val="24"/>
          <w:lang w:eastAsia="ru-RU"/>
        </w:rPr>
      </w:pPr>
    </w:p>
    <w:p w:rsidR="00301C05" w:rsidRDefault="00301C05" w:rsidP="00301C05">
      <w:pPr>
        <w:autoSpaceDE w:val="0"/>
        <w:autoSpaceDN w:val="0"/>
        <w:adjustRightInd w:val="0"/>
        <w:spacing w:after="0" w:line="240" w:lineRule="auto"/>
        <w:jc w:val="center"/>
        <w:rPr>
          <w:rFonts w:ascii="Times New Roman" w:hAnsi="Times New Roman"/>
          <w:sz w:val="24"/>
          <w:szCs w:val="24"/>
        </w:rPr>
      </w:pPr>
    </w:p>
    <w:p w:rsidR="00301C05" w:rsidRDefault="00301C05" w:rsidP="00301C05">
      <w:pPr>
        <w:autoSpaceDE w:val="0"/>
        <w:autoSpaceDN w:val="0"/>
        <w:adjustRightInd w:val="0"/>
        <w:spacing w:after="0" w:line="240" w:lineRule="auto"/>
        <w:jc w:val="center"/>
        <w:rPr>
          <w:rFonts w:ascii="Times New Roman" w:hAnsi="Times New Roman"/>
          <w:sz w:val="24"/>
          <w:szCs w:val="24"/>
        </w:rPr>
      </w:pPr>
    </w:p>
    <w:p w:rsidR="00301C05" w:rsidRDefault="00301C05" w:rsidP="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СПРАВКА</w:t>
      </w:r>
    </w:p>
    <w:p w:rsidR="00301C05" w:rsidRDefault="00301C05" w:rsidP="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об имущественном и финансовом состоянии </w:t>
      </w:r>
    </w:p>
    <w:p w:rsidR="00301C05" w:rsidRDefault="00301C05" w:rsidP="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w:t>
      </w:r>
    </w:p>
    <w:p w:rsidR="00301C05" w:rsidRDefault="00301C05" w:rsidP="00301C0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(наименование заявителя)</w:t>
      </w:r>
    </w:p>
    <w:p w:rsidR="00301C05" w:rsidRDefault="00301C05" w:rsidP="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за _____________</w:t>
      </w:r>
    </w:p>
    <w:p w:rsidR="00301C05" w:rsidRDefault="00301C05" w:rsidP="00301C05">
      <w:pPr>
        <w:autoSpaceDE w:val="0"/>
        <w:autoSpaceDN w:val="0"/>
        <w:adjustRightInd w:val="0"/>
        <w:spacing w:after="0" w:line="240" w:lineRule="auto"/>
        <w:ind w:firstLine="540"/>
        <w:rPr>
          <w:rFonts w:ascii="Times New Roman" w:hAnsi="Times New Roman"/>
          <w:sz w:val="20"/>
          <w:szCs w:val="20"/>
        </w:rPr>
      </w:pPr>
      <w:r>
        <w:rPr>
          <w:rFonts w:ascii="Times New Roman" w:hAnsi="Times New Roman"/>
          <w:sz w:val="20"/>
          <w:szCs w:val="20"/>
        </w:rPr>
        <w:t xml:space="preserve">        (период)</w:t>
      </w:r>
    </w:p>
    <w:p w:rsidR="00301C05" w:rsidRDefault="00301C05" w:rsidP="00301C05">
      <w:pPr>
        <w:autoSpaceDE w:val="0"/>
        <w:autoSpaceDN w:val="0"/>
        <w:adjustRightInd w:val="0"/>
        <w:spacing w:after="0" w:line="240" w:lineRule="auto"/>
        <w:ind w:firstLine="540"/>
        <w:rPr>
          <w:rFonts w:ascii="Times New Roman" w:hAnsi="Times New Roman"/>
          <w:sz w:val="20"/>
          <w:szCs w:val="20"/>
        </w:rPr>
      </w:pPr>
    </w:p>
    <w:p w:rsidR="00301C05" w:rsidRDefault="00301C05" w:rsidP="00301C05">
      <w:pPr>
        <w:autoSpaceDE w:val="0"/>
        <w:autoSpaceDN w:val="0"/>
        <w:adjustRightInd w:val="0"/>
        <w:spacing w:after="0" w:line="240" w:lineRule="auto"/>
        <w:ind w:firstLine="540"/>
        <w:rPr>
          <w:rFonts w:ascii="Times New Roman" w:hAnsi="Times New Roman"/>
          <w:sz w:val="20"/>
          <w:szCs w:val="20"/>
        </w:rPr>
      </w:pPr>
    </w:p>
    <w:p w:rsidR="00301C05" w:rsidRDefault="00301C05" w:rsidP="00301C05">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1. Сведения об имуществе, тыс. рублей</w:t>
      </w:r>
    </w:p>
    <w:tbl>
      <w:tblPr>
        <w:tblW w:w="4754" w:type="pct"/>
        <w:tblInd w:w="70" w:type="dxa"/>
        <w:tblCellMar>
          <w:left w:w="70" w:type="dxa"/>
          <w:right w:w="70" w:type="dxa"/>
        </w:tblCellMar>
        <w:tblLook w:val="04A0" w:firstRow="1" w:lastRow="0" w:firstColumn="1" w:lastColumn="0" w:noHBand="0" w:noVBand="1"/>
      </w:tblPr>
      <w:tblGrid>
        <w:gridCol w:w="6947"/>
        <w:gridCol w:w="2080"/>
      </w:tblGrid>
      <w:tr w:rsidR="00301C05" w:rsidTr="00301C05">
        <w:trPr>
          <w:cantSplit/>
          <w:trHeight w:val="360"/>
        </w:trPr>
        <w:tc>
          <w:tcPr>
            <w:tcW w:w="3848"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w:t>
            </w:r>
          </w:p>
        </w:tc>
        <w:tc>
          <w:tcPr>
            <w:tcW w:w="1152"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Остаточная стоимость</w:t>
            </w:r>
          </w:p>
          <w:p w:rsidR="00301C05" w:rsidRDefault="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 последнюю отчетную дату</w:t>
            </w:r>
          </w:p>
        </w:tc>
      </w:tr>
      <w:tr w:rsidR="00301C05" w:rsidTr="00301C05">
        <w:trPr>
          <w:cantSplit/>
          <w:trHeight w:val="120"/>
        </w:trPr>
        <w:tc>
          <w:tcPr>
            <w:tcW w:w="3848"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120"/>
        </w:trPr>
        <w:tc>
          <w:tcPr>
            <w:tcW w:w="3848"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bl>
    <w:p w:rsidR="00301C05" w:rsidRDefault="00301C05" w:rsidP="00301C05">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2. Сведения о финансовом, хозяйственном состоянии, тыс. рублей</w:t>
      </w:r>
    </w:p>
    <w:tbl>
      <w:tblPr>
        <w:tblW w:w="4754" w:type="pct"/>
        <w:tblInd w:w="70" w:type="dxa"/>
        <w:tblCellMar>
          <w:left w:w="70" w:type="dxa"/>
          <w:right w:w="70" w:type="dxa"/>
        </w:tblCellMar>
        <w:tblLook w:val="04A0" w:firstRow="1" w:lastRow="0" w:firstColumn="1" w:lastColumn="0" w:noHBand="0" w:noVBand="1"/>
      </w:tblPr>
      <w:tblGrid>
        <w:gridCol w:w="6947"/>
        <w:gridCol w:w="2080"/>
      </w:tblGrid>
      <w:tr w:rsidR="00301C05" w:rsidTr="00301C05">
        <w:trPr>
          <w:cantSplit/>
          <w:trHeight w:val="360"/>
        </w:trPr>
        <w:tc>
          <w:tcPr>
            <w:tcW w:w="3848"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показателя</w:t>
            </w:r>
          </w:p>
        </w:tc>
        <w:tc>
          <w:tcPr>
            <w:tcW w:w="1152"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 последнюю отчетную дату</w:t>
            </w: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Собственные средства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Заемные средства, всего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36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том числе: </w:t>
            </w:r>
          </w:p>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долгосрочные кредиты и займы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краткосрочные кредиты и займы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Кредиторская задолженность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Дебиторская задолженность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Доходы, всего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48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том числе: </w:t>
            </w:r>
          </w:p>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выручка от продажи товаров, продукции, работ, услуг</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прочие доходы (по видам доходов)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24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Чистая прибыль (убыток) отчетного периода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r w:rsidR="00301C05" w:rsidTr="00301C05">
        <w:trPr>
          <w:cantSplit/>
          <w:trHeight w:val="480"/>
        </w:trPr>
        <w:tc>
          <w:tcPr>
            <w:tcW w:w="3848" w:type="pct"/>
            <w:tcBorders>
              <w:top w:val="single" w:sz="6" w:space="0" w:color="auto"/>
              <w:left w:val="single" w:sz="6" w:space="0" w:color="auto"/>
              <w:bottom w:val="single" w:sz="6" w:space="0" w:color="auto"/>
              <w:right w:val="single" w:sz="6" w:space="0" w:color="auto"/>
            </w:tcBorders>
            <w:hideMark/>
          </w:tcPr>
          <w:p w:rsidR="00301C05" w:rsidRDefault="00301C0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Рентабельность продаж (отношение чистой прибыли (убытка) отчетного периода к выручке от продажи товаров, продукции, работ, услуг) </w:t>
            </w:r>
          </w:p>
        </w:tc>
        <w:tc>
          <w:tcPr>
            <w:tcW w:w="115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rPr>
            </w:pPr>
          </w:p>
        </w:tc>
      </w:tr>
    </w:tbl>
    <w:p w:rsidR="00301C05" w:rsidRDefault="00301C05" w:rsidP="00301C05">
      <w:pPr>
        <w:autoSpaceDE w:val="0"/>
        <w:autoSpaceDN w:val="0"/>
        <w:adjustRightInd w:val="0"/>
        <w:spacing w:after="0" w:line="240" w:lineRule="auto"/>
        <w:rPr>
          <w:rFonts w:ascii="Times New Roman" w:hAnsi="Times New Roman"/>
          <w:sz w:val="24"/>
          <w:szCs w:val="24"/>
        </w:rPr>
      </w:pPr>
    </w:p>
    <w:p w:rsidR="00301C05" w:rsidRDefault="00301C05" w:rsidP="00301C05">
      <w:pPr>
        <w:autoSpaceDE w:val="0"/>
        <w:autoSpaceDN w:val="0"/>
        <w:adjustRightInd w:val="0"/>
        <w:spacing w:after="0" w:line="240" w:lineRule="auto"/>
        <w:rPr>
          <w:rFonts w:ascii="Times New Roman" w:hAnsi="Times New Roman"/>
          <w:sz w:val="24"/>
          <w:szCs w:val="24"/>
        </w:rPr>
      </w:pPr>
    </w:p>
    <w:p w:rsidR="00301C05" w:rsidRDefault="00301C05" w:rsidP="00301C05">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Руководитель ____________________/ ________________________/</w:t>
      </w:r>
    </w:p>
    <w:p w:rsidR="00301C05" w:rsidRDefault="00301C05" w:rsidP="00301C05">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0"/>
          <w:szCs w:val="20"/>
        </w:rPr>
        <w:t xml:space="preserve">                                          (подпись)                          (расшифровка подписи</w:t>
      </w:r>
      <w:r>
        <w:rPr>
          <w:rFonts w:ascii="Times New Roman" w:hAnsi="Times New Roman"/>
          <w:sz w:val="24"/>
          <w:szCs w:val="24"/>
        </w:rPr>
        <w:t>)</w:t>
      </w:r>
    </w:p>
    <w:p w:rsidR="00301C05" w:rsidRDefault="00301C05" w:rsidP="00301C05">
      <w:pPr>
        <w:autoSpaceDE w:val="0"/>
        <w:autoSpaceDN w:val="0"/>
        <w:adjustRightInd w:val="0"/>
        <w:spacing w:after="0" w:line="240" w:lineRule="auto"/>
        <w:ind w:left="284" w:hanging="284"/>
        <w:rPr>
          <w:rFonts w:ascii="Times New Roman" w:hAnsi="Times New Roman"/>
          <w:sz w:val="24"/>
          <w:szCs w:val="24"/>
        </w:rPr>
      </w:pPr>
    </w:p>
    <w:p w:rsidR="00301C05" w:rsidRDefault="00301C05" w:rsidP="00301C05">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Главный бухгалтер _________________/ ________________________/</w:t>
      </w:r>
    </w:p>
    <w:p w:rsidR="00301C05" w:rsidRDefault="00301C05" w:rsidP="00301C05">
      <w:pPr>
        <w:autoSpaceDE w:val="0"/>
        <w:autoSpaceDN w:val="0"/>
        <w:adjustRightInd w:val="0"/>
        <w:spacing w:after="0" w:line="240" w:lineRule="auto"/>
        <w:ind w:left="284" w:hanging="284"/>
        <w:rPr>
          <w:rFonts w:ascii="Times New Roman" w:hAnsi="Times New Roman"/>
          <w:sz w:val="20"/>
          <w:szCs w:val="20"/>
        </w:rPr>
      </w:pPr>
      <w:r>
        <w:rPr>
          <w:rFonts w:ascii="Times New Roman" w:hAnsi="Times New Roman"/>
          <w:sz w:val="20"/>
          <w:szCs w:val="20"/>
        </w:rPr>
        <w:t xml:space="preserve">                                                    (подпись)                (расшифровка подписи)</w:t>
      </w:r>
    </w:p>
    <w:p w:rsidR="00301C05" w:rsidRDefault="00301C05" w:rsidP="00301C05">
      <w:pPr>
        <w:shd w:val="clear" w:color="auto" w:fill="FFFFFF" w:themeFill="background1"/>
        <w:autoSpaceDE w:val="0"/>
        <w:autoSpaceDN w:val="0"/>
        <w:adjustRightInd w:val="0"/>
        <w:spacing w:after="0" w:line="240" w:lineRule="auto"/>
        <w:ind w:left="284" w:hanging="284"/>
        <w:jc w:val="both"/>
        <w:rPr>
          <w:rFonts w:ascii="Times New Roman" w:hAnsi="Times New Roman"/>
          <w:sz w:val="20"/>
          <w:szCs w:val="20"/>
        </w:rPr>
      </w:pPr>
    </w:p>
    <w:p w:rsidR="00301C05" w:rsidRDefault="00301C05" w:rsidP="00301C05">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М.П.</w:t>
      </w:r>
    </w:p>
    <w:p w:rsidR="00301C05" w:rsidRDefault="00301C05" w:rsidP="00301C05">
      <w:pPr>
        <w:shd w:val="clear" w:color="auto" w:fill="FFFFFF" w:themeFill="background1"/>
        <w:autoSpaceDE w:val="0"/>
        <w:autoSpaceDN w:val="0"/>
        <w:adjustRightInd w:val="0"/>
        <w:spacing w:after="0" w:line="240" w:lineRule="auto"/>
        <w:ind w:left="284" w:hanging="284"/>
        <w:jc w:val="both"/>
        <w:rPr>
          <w:rFonts w:ascii="Times New Roman" w:hAnsi="Times New Roman"/>
          <w:sz w:val="20"/>
          <w:szCs w:val="20"/>
        </w:rPr>
      </w:pPr>
      <w:r>
        <w:rPr>
          <w:rFonts w:ascii="Times New Roman" w:hAnsi="Times New Roman"/>
          <w:sz w:val="20"/>
          <w:szCs w:val="20"/>
        </w:rPr>
        <w:t>Дата</w:t>
      </w: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Приложение № 5</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p>
    <w:p w:rsidR="00301C05" w:rsidRDefault="00301C05" w:rsidP="00301C05">
      <w:pPr>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ПОЛОЖЕНИЕ</w:t>
      </w:r>
    </w:p>
    <w:p w:rsidR="00301C05" w:rsidRDefault="00301C05" w:rsidP="00301C0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 конкурсной комиссии по отбору субъектов малого и среднего предпринимательства и самозанятых граждан на предоставление субсидий на реализацию инвестиционных проектов в приоритетных отраслях</w:t>
      </w:r>
    </w:p>
    <w:p w:rsidR="00301C05" w:rsidRDefault="00301C05" w:rsidP="00301C05">
      <w:pPr>
        <w:spacing w:after="0" w:line="240" w:lineRule="auto"/>
        <w:jc w:val="both"/>
        <w:rPr>
          <w:rFonts w:ascii="Times New Roman" w:hAnsi="Times New Roman"/>
          <w:sz w:val="28"/>
          <w:szCs w:val="28"/>
          <w:lang w:eastAsia="ru-RU"/>
        </w:rPr>
      </w:pP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Комиссия по отбору субъектов малого и среднего предпринимательства и самозанятых граждан предоставление субсидий на реализацию инвестиционных проектов в приоритетных отраслях образована в целях обеспечения объективного отбора субъектов малого и среднего предпринимательства и самозанятых граждан для предоставления субсидий на реализацию инвестиционных проектов в приоритетных отраслях.</w:t>
      </w:r>
    </w:p>
    <w:p w:rsidR="00301C05" w:rsidRDefault="00301C05" w:rsidP="00301C0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Комиссия в своей деятельности руководствуется нормами, установленными подпрограммой «Развитие субъектов малого и среднего предпринимательства на территории города Боготола» муниципальной программы города Боготола «Развитие инвестиционной деятельности, малого и среднего предпринимательства», а также Порядком предоставления и возврата субсидий субъектам малого и среднего предпринимательства и самозанятым гражданам на реализацию инвестиционных проектов в приоритетных отраслях.</w:t>
      </w: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Состав комиссии определяется распоряжением администрации города Боготола при принятии распоряжения о проведении конкурса по отбору субъектов малого и среднего предпринимательства и самозанятых граждан на предоставление субсидий на реализацию инвестиционных проектов в приоритетных отраслях.</w:t>
      </w: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состав комиссии включаются представители администрации города Боготола, финансового управления администрации города Боготола, контрольно-счетного органа города Боготола, Боготольского городского Совета депутатов.</w:t>
      </w: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Конкурсная комиссия:</w:t>
      </w: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3.1.1. осуществляет рассмотрение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2.25 Порядка;</w:t>
      </w:r>
    </w:p>
    <w:p w:rsidR="00301C05" w:rsidRDefault="00301C05" w:rsidP="00301C0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3.1.2. осуществляет оценку допущенных до конкурсного отбора заявок, исходя из соответствия критериям оценки, определенным в пункте 2.27 настоящего Порядка;</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3.1.3. формирует рейтинг субъектов малого и среднего предпринимательства и самозанятых граждан по итогам оценки;</w:t>
      </w:r>
    </w:p>
    <w:p w:rsidR="00301C05" w:rsidRDefault="00301C05" w:rsidP="00301C05">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3.1.4. распределяет между субъектами малого и среднего предпринимательства и самозанятыми гражданами, набравшими наибольшее </w:t>
      </w:r>
      <w:r>
        <w:rPr>
          <w:rFonts w:ascii="Times New Roman" w:eastAsia="Calibri" w:hAnsi="Times New Roman"/>
          <w:sz w:val="28"/>
          <w:szCs w:val="28"/>
        </w:rPr>
        <w:lastRenderedPageBreak/>
        <w:t xml:space="preserve">количество баллов и включенными в рейтинг, объём бюджетных средств в пределах лимитов, утвержденных на данные цели. </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Решения, указанные в пункте 3.1. настоящего Положения, принимаются конкурсной комиссией на заседании и оформляются протоколом в срок, не превышающий 3 рабочих дней после соответствующего заседания. </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 Конкурсную комиссию возглавляет председатель конкурсной комиссии. В случае отсутствия председателя конкурсной комиссии его обязанности исполняет заместитель председателя конкурсной комиссии.</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  Ведение протокола осуществляет ответственный секретарь конкурсной комиссии. В случае отсутствия ответственного секретаря конкурсной комиссии, его обязанности исполняет специалист отдела экономического развития и планирования администрации города Боготола, временно исполняющий его обязанности по основной должности.</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7. В случае невозможности присутствия на заседании члена комиссии по уважительным причинам его полномочия могут быть делегированы другому должностному лицу данной организации, представителем которой является член комиссии.</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 Решения принимаются на заседании конкурсной комиссии большинством голосов от числа присутствующих членов конкурсной комиссии. При равенстве голосов решающим является голос председателя конкурсной комиссии.</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Заседание является правомочным, если на нём присутствуют не менее половины её членов.</w:t>
      </w:r>
    </w:p>
    <w:p w:rsidR="00301C05" w:rsidRDefault="00301C05" w:rsidP="00301C0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 Решения, принятые конкурсной комиссией, могут быть обжалованы в соответствии с законодательством Российской Федерации.</w:t>
      </w:r>
    </w:p>
    <w:p w:rsidR="00301C05" w:rsidRDefault="00301C05" w:rsidP="00301C05">
      <w:pPr>
        <w:autoSpaceDE w:val="0"/>
        <w:autoSpaceDN w:val="0"/>
        <w:adjustRightInd w:val="0"/>
        <w:spacing w:after="0" w:line="240" w:lineRule="auto"/>
        <w:ind w:firstLine="411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3828"/>
        <w:rPr>
          <w:rFonts w:ascii="Times New Roman" w:hAnsi="Times New Roman"/>
          <w:sz w:val="24"/>
          <w:szCs w:val="24"/>
          <w:lang w:eastAsia="ru-RU"/>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hd w:val="clear" w:color="auto" w:fill="FFFFFF" w:themeFill="background1"/>
        <w:autoSpaceDE w:val="0"/>
        <w:autoSpaceDN w:val="0"/>
        <w:adjustRightInd w:val="0"/>
        <w:spacing w:after="0" w:line="240" w:lineRule="auto"/>
        <w:jc w:val="both"/>
        <w:rPr>
          <w:rFonts w:ascii="Times New Roman" w:hAnsi="Times New Roman"/>
          <w:sz w:val="20"/>
          <w:szCs w:val="20"/>
        </w:rPr>
      </w:pPr>
    </w:p>
    <w:p w:rsidR="00301C05" w:rsidRDefault="00301C05" w:rsidP="00301C05">
      <w:pPr>
        <w:spacing w:after="0" w:line="240" w:lineRule="auto"/>
        <w:rPr>
          <w:rFonts w:ascii="Times New Roman" w:hAnsi="Times New Roman"/>
          <w:sz w:val="20"/>
          <w:szCs w:val="20"/>
        </w:rPr>
        <w:sectPr w:rsidR="00301C05">
          <w:pgSz w:w="11906" w:h="16838"/>
          <w:pgMar w:top="851" w:right="851" w:bottom="851" w:left="1701" w:header="510" w:footer="510" w:gutter="0"/>
          <w:cols w:space="720"/>
        </w:sectPr>
      </w:pP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lastRenderedPageBreak/>
        <w:t>Приложение № 6</w:t>
      </w: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8789"/>
        <w:rPr>
          <w:rFonts w:ascii="Times New Roman" w:hAnsi="Times New Roman"/>
          <w:sz w:val="24"/>
          <w:szCs w:val="24"/>
          <w:lang w:eastAsia="ru-RU"/>
        </w:rPr>
      </w:pPr>
    </w:p>
    <w:p w:rsidR="00301C05" w:rsidRDefault="00301C05" w:rsidP="00301C05">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Конкурсный бюллетень</w:t>
      </w:r>
    </w:p>
    <w:p w:rsidR="00301C05" w:rsidRDefault="00301C05" w:rsidP="00301C05">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w:t>
      </w:r>
    </w:p>
    <w:p w:rsidR="00301C05" w:rsidRDefault="00301C05" w:rsidP="00301C05">
      <w:pPr>
        <w:widowControl w:val="0"/>
        <w:autoSpaceDE w:val="0"/>
        <w:autoSpaceDN w:val="0"/>
        <w:jc w:val="center"/>
        <w:rPr>
          <w:rFonts w:ascii="Times New Roman" w:hAnsi="Times New Roman"/>
          <w:color w:val="000000"/>
          <w:sz w:val="20"/>
          <w:szCs w:val="20"/>
        </w:rPr>
      </w:pPr>
      <w:r>
        <w:rPr>
          <w:rFonts w:ascii="Times New Roman" w:hAnsi="Times New Roman"/>
          <w:color w:val="000000"/>
          <w:sz w:val="20"/>
          <w:szCs w:val="20"/>
        </w:rPr>
        <w:t xml:space="preserve"> (наименование заявителя, представившего заявку на предоставление субсидии, ИНН) </w:t>
      </w:r>
    </w:p>
    <w:p w:rsidR="00301C05" w:rsidRDefault="00301C05" w:rsidP="00301C05">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 xml:space="preserve">на предоставление субсидии на реализацию инвестиционных проектов субъектами малого и среднего предпринимательства и </w:t>
      </w:r>
    </w:p>
    <w:p w:rsidR="00301C05" w:rsidRDefault="00301C05" w:rsidP="00301C05">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самозанятыми гражданами в приоритетных отраслях</w:t>
      </w:r>
    </w:p>
    <w:tbl>
      <w:tblPr>
        <w:tblW w:w="4850" w:type="pct"/>
        <w:jc w:val="center"/>
        <w:tblLayout w:type="fixed"/>
        <w:tblLook w:val="04A0" w:firstRow="1" w:lastRow="0" w:firstColumn="1" w:lastColumn="0" w:noHBand="0" w:noVBand="1"/>
      </w:tblPr>
      <w:tblGrid>
        <w:gridCol w:w="778"/>
        <w:gridCol w:w="4112"/>
        <w:gridCol w:w="4357"/>
        <w:gridCol w:w="1023"/>
        <w:gridCol w:w="1511"/>
        <w:gridCol w:w="1223"/>
        <w:gridCol w:w="1338"/>
      </w:tblGrid>
      <w:tr w:rsidR="00301C05" w:rsidTr="00301C05">
        <w:trPr>
          <w:trHeight w:val="23"/>
          <w:jc w:val="center"/>
        </w:trPr>
        <w:tc>
          <w:tcPr>
            <w:tcW w:w="782" w:type="dxa"/>
            <w:tcBorders>
              <w:top w:val="single" w:sz="4" w:space="0" w:color="000000"/>
              <w:left w:val="single" w:sz="4" w:space="0" w:color="000000"/>
              <w:bottom w:val="single" w:sz="4" w:space="0" w:color="000000"/>
              <w:right w:val="nil"/>
            </w:tcBorders>
            <w:vAlign w:val="center"/>
            <w:hideMark/>
          </w:tcPr>
          <w:p w:rsidR="00301C05" w:rsidRDefault="00301C05">
            <w:pPr>
              <w:tabs>
                <w:tab w:val="left" w:pos="142"/>
              </w:tabs>
              <w:jc w:val="center"/>
              <w:rPr>
                <w:rFonts w:ascii="Times New Roman" w:hAnsi="Times New Roman"/>
              </w:rPr>
            </w:pPr>
            <w:r>
              <w:rPr>
                <w:rFonts w:ascii="Times New Roman" w:eastAsia="Calibri" w:hAnsi="Times New Roman"/>
              </w:rPr>
              <w:t>№</w:t>
            </w:r>
          </w:p>
          <w:p w:rsidR="00301C05" w:rsidRDefault="00301C05">
            <w:pPr>
              <w:tabs>
                <w:tab w:val="left" w:pos="142"/>
              </w:tabs>
              <w:jc w:val="center"/>
              <w:rPr>
                <w:rFonts w:ascii="Times New Roman" w:hAnsi="Times New Roman"/>
              </w:rPr>
            </w:pPr>
            <w:r>
              <w:rPr>
                <w:rFonts w:ascii="Times New Roman" w:eastAsia="Calibri" w:hAnsi="Times New Roman"/>
              </w:rPr>
              <w:t>п/п</w:t>
            </w:r>
          </w:p>
        </w:tc>
        <w:tc>
          <w:tcPr>
            <w:tcW w:w="4147" w:type="dxa"/>
            <w:tcBorders>
              <w:top w:val="single" w:sz="4" w:space="0" w:color="000000"/>
              <w:left w:val="single" w:sz="4" w:space="0" w:color="000000"/>
              <w:bottom w:val="single" w:sz="4" w:space="0" w:color="000000"/>
              <w:right w:val="nil"/>
            </w:tcBorders>
            <w:vAlign w:val="center"/>
            <w:hideMark/>
          </w:tcPr>
          <w:p w:rsidR="00301C05" w:rsidRDefault="00301C05">
            <w:pPr>
              <w:tabs>
                <w:tab w:val="left" w:pos="142"/>
              </w:tabs>
              <w:jc w:val="center"/>
              <w:rPr>
                <w:rFonts w:ascii="Times New Roman" w:hAnsi="Times New Roman"/>
              </w:rPr>
            </w:pPr>
            <w:r>
              <w:rPr>
                <w:rFonts w:ascii="Times New Roman" w:eastAsia="Calibri" w:hAnsi="Times New Roman"/>
              </w:rPr>
              <w:t>Наименование критерия оценки</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01C05" w:rsidRDefault="00301C05">
            <w:pPr>
              <w:tabs>
                <w:tab w:val="left" w:pos="-22"/>
              </w:tabs>
              <w:jc w:val="center"/>
              <w:rPr>
                <w:rFonts w:ascii="Times New Roman" w:eastAsia="Calibri" w:hAnsi="Times New Roman"/>
              </w:rPr>
            </w:pPr>
            <w:r>
              <w:rPr>
                <w:rFonts w:ascii="Times New Roman" w:eastAsia="Calibri" w:hAnsi="Times New Roman"/>
              </w:rPr>
              <w:t>Значение критерия оценки</w:t>
            </w:r>
          </w:p>
        </w:tc>
        <w:tc>
          <w:tcPr>
            <w:tcW w:w="1030" w:type="dxa"/>
            <w:tcBorders>
              <w:top w:val="single" w:sz="4" w:space="0" w:color="000000"/>
              <w:left w:val="single" w:sz="4" w:space="0" w:color="000000"/>
              <w:bottom w:val="single" w:sz="4" w:space="0" w:color="000000"/>
              <w:right w:val="nil"/>
            </w:tcBorders>
            <w:vAlign w:val="center"/>
            <w:hideMark/>
          </w:tcPr>
          <w:p w:rsidR="00301C05" w:rsidRDefault="00301C05">
            <w:pPr>
              <w:tabs>
                <w:tab w:val="left" w:pos="-22"/>
              </w:tabs>
              <w:jc w:val="center"/>
              <w:rPr>
                <w:rFonts w:ascii="Times New Roman" w:eastAsia="Calibri" w:hAnsi="Times New Roman"/>
              </w:rPr>
            </w:pPr>
            <w:r>
              <w:rPr>
                <w:rFonts w:ascii="Times New Roman" w:eastAsia="Calibri" w:hAnsi="Times New Roman"/>
              </w:rPr>
              <w:t>Оценка, баллов</w:t>
            </w:r>
          </w:p>
        </w:tc>
        <w:tc>
          <w:tcPr>
            <w:tcW w:w="1522" w:type="dxa"/>
            <w:tcBorders>
              <w:top w:val="single" w:sz="4" w:space="0" w:color="000000"/>
              <w:left w:val="single" w:sz="4" w:space="0" w:color="000000"/>
              <w:bottom w:val="single" w:sz="4" w:space="0" w:color="000000"/>
              <w:right w:val="nil"/>
            </w:tcBorders>
            <w:vAlign w:val="center"/>
            <w:hideMark/>
          </w:tcPr>
          <w:p w:rsidR="00301C05" w:rsidRDefault="00301C05">
            <w:pPr>
              <w:tabs>
                <w:tab w:val="left" w:pos="-22"/>
              </w:tabs>
              <w:jc w:val="center"/>
              <w:rPr>
                <w:rFonts w:ascii="Times New Roman" w:eastAsia="Calibri" w:hAnsi="Times New Roman"/>
              </w:rPr>
            </w:pPr>
            <w:r>
              <w:rPr>
                <w:rFonts w:ascii="Times New Roman" w:eastAsia="Calibri" w:hAnsi="Times New Roman"/>
              </w:rPr>
              <w:t xml:space="preserve">Количество начисленных участнику отбора баллов </w:t>
            </w:r>
            <w:r>
              <w:rPr>
                <w:rFonts w:ascii="Times New Roman" w:eastAsiaTheme="minorHAnsi" w:hAnsi="Times New Roman"/>
              </w:rPr>
              <w:t>&lt;1&gt;</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301C05" w:rsidRDefault="00301C05">
            <w:pPr>
              <w:tabs>
                <w:tab w:val="left" w:pos="-22"/>
              </w:tabs>
              <w:jc w:val="center"/>
              <w:rPr>
                <w:rFonts w:ascii="Times New Roman" w:hAnsi="Times New Roman"/>
              </w:rPr>
            </w:pPr>
            <w:r>
              <w:rPr>
                <w:rFonts w:ascii="Times New Roman" w:eastAsia="Calibri" w:hAnsi="Times New Roman"/>
              </w:rPr>
              <w:t>Весовое значение критерия оценки в общей оценке</w:t>
            </w:r>
          </w:p>
        </w:tc>
        <w:tc>
          <w:tcPr>
            <w:tcW w:w="1348" w:type="dxa"/>
            <w:tcBorders>
              <w:top w:val="single" w:sz="4" w:space="0" w:color="000000"/>
              <w:left w:val="single" w:sz="4" w:space="0" w:color="000000"/>
              <w:bottom w:val="single" w:sz="4" w:space="0" w:color="000000"/>
              <w:right w:val="single" w:sz="4" w:space="0" w:color="000000"/>
            </w:tcBorders>
            <w:hideMark/>
          </w:tcPr>
          <w:p w:rsidR="00301C05" w:rsidRDefault="00301C05">
            <w:pPr>
              <w:jc w:val="center"/>
              <w:rPr>
                <w:rFonts w:ascii="Times New Roman" w:eastAsia="Calibri" w:hAnsi="Times New Roman"/>
              </w:rPr>
            </w:pPr>
            <w:r>
              <w:rPr>
                <w:rFonts w:ascii="Times New Roman" w:eastAsia="Calibri" w:hAnsi="Times New Roman"/>
              </w:rPr>
              <w:t xml:space="preserve">Итоговая оценка с учетом весового значения критерия оценки </w:t>
            </w:r>
            <w:r>
              <w:rPr>
                <w:rFonts w:ascii="Times New Roman" w:eastAsiaTheme="minorHAnsi" w:hAnsi="Times New Roman"/>
              </w:rPr>
              <w:t>&lt;2&gt;</w:t>
            </w:r>
            <w:r>
              <w:rPr>
                <w:rFonts w:ascii="Times New Roman" w:eastAsia="Calibri" w:hAnsi="Times New Roman"/>
              </w:rPr>
              <w:t>, баллов</w:t>
            </w:r>
          </w:p>
        </w:tc>
      </w:tr>
      <w:tr w:rsidR="00301C05" w:rsidTr="00301C05">
        <w:trPr>
          <w:trHeight w:val="23"/>
          <w:jc w:val="center"/>
        </w:trPr>
        <w:tc>
          <w:tcPr>
            <w:tcW w:w="782" w:type="dxa"/>
            <w:tcBorders>
              <w:top w:val="single" w:sz="4" w:space="0" w:color="000000"/>
              <w:left w:val="single" w:sz="4" w:space="0" w:color="000000"/>
              <w:bottom w:val="single" w:sz="4" w:space="0" w:color="auto"/>
              <w:right w:val="nil"/>
            </w:tcBorders>
            <w:vAlign w:val="center"/>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w:t>
            </w:r>
          </w:p>
        </w:tc>
        <w:tc>
          <w:tcPr>
            <w:tcW w:w="4147" w:type="dxa"/>
            <w:tcBorders>
              <w:top w:val="single" w:sz="4" w:space="0" w:color="000000"/>
              <w:left w:val="single" w:sz="4" w:space="0" w:color="000000"/>
              <w:bottom w:val="single" w:sz="4" w:space="0" w:color="auto"/>
              <w:right w:val="nil"/>
            </w:tcBorders>
            <w:vAlign w:val="center"/>
            <w:hideMark/>
          </w:tcPr>
          <w:p w:rsidR="00301C05" w:rsidRDefault="00301C05">
            <w:pPr>
              <w:tabs>
                <w:tab w:val="left" w:pos="142"/>
              </w:tabs>
              <w:jc w:val="center"/>
              <w:rPr>
                <w:rFonts w:ascii="Times New Roman" w:eastAsia="Calibri" w:hAnsi="Times New Roman"/>
              </w:rPr>
            </w:pPr>
            <w:r>
              <w:rPr>
                <w:rFonts w:ascii="Times New Roman" w:eastAsia="Calibri" w:hAnsi="Times New Roman"/>
              </w:rPr>
              <w:t>2</w:t>
            </w:r>
          </w:p>
        </w:tc>
        <w:tc>
          <w:tcPr>
            <w:tcW w:w="4394" w:type="dxa"/>
            <w:tcBorders>
              <w:top w:val="single" w:sz="4" w:space="0" w:color="000000"/>
              <w:left w:val="single" w:sz="4" w:space="0" w:color="000000"/>
              <w:bottom w:val="single" w:sz="4" w:space="0" w:color="auto"/>
              <w:right w:val="single" w:sz="4" w:space="0" w:color="000000"/>
            </w:tcBorders>
            <w:hideMark/>
          </w:tcPr>
          <w:p w:rsidR="00301C05" w:rsidRDefault="00301C05">
            <w:pPr>
              <w:tabs>
                <w:tab w:val="left" w:pos="-22"/>
              </w:tabs>
              <w:jc w:val="center"/>
              <w:rPr>
                <w:rFonts w:ascii="Times New Roman" w:eastAsia="Calibri" w:hAnsi="Times New Roman"/>
              </w:rPr>
            </w:pPr>
            <w:r>
              <w:rPr>
                <w:rFonts w:ascii="Times New Roman" w:eastAsia="Calibri" w:hAnsi="Times New Roman"/>
              </w:rPr>
              <w:t>3</w:t>
            </w:r>
          </w:p>
        </w:tc>
        <w:tc>
          <w:tcPr>
            <w:tcW w:w="1030" w:type="dxa"/>
            <w:tcBorders>
              <w:top w:val="single" w:sz="4" w:space="0" w:color="000000"/>
              <w:left w:val="single" w:sz="4" w:space="0" w:color="000000"/>
              <w:bottom w:val="single" w:sz="4" w:space="0" w:color="auto"/>
              <w:right w:val="nil"/>
            </w:tcBorders>
            <w:hideMark/>
          </w:tcPr>
          <w:p w:rsidR="00301C05" w:rsidRDefault="00301C05">
            <w:pPr>
              <w:tabs>
                <w:tab w:val="left" w:pos="-22"/>
              </w:tabs>
              <w:jc w:val="center"/>
              <w:rPr>
                <w:rFonts w:ascii="Times New Roman" w:eastAsia="Calibri" w:hAnsi="Times New Roman"/>
              </w:rPr>
            </w:pPr>
            <w:r>
              <w:rPr>
                <w:rFonts w:ascii="Times New Roman" w:eastAsia="Calibri" w:hAnsi="Times New Roman"/>
              </w:rPr>
              <w:t>4</w:t>
            </w:r>
          </w:p>
        </w:tc>
        <w:tc>
          <w:tcPr>
            <w:tcW w:w="1522" w:type="dxa"/>
            <w:tcBorders>
              <w:top w:val="single" w:sz="4" w:space="0" w:color="000000"/>
              <w:left w:val="single" w:sz="4" w:space="0" w:color="000000"/>
              <w:bottom w:val="single" w:sz="4" w:space="0" w:color="auto"/>
              <w:right w:val="nil"/>
            </w:tcBorders>
            <w:hideMark/>
          </w:tcPr>
          <w:p w:rsidR="00301C05" w:rsidRDefault="00301C05">
            <w:pPr>
              <w:tabs>
                <w:tab w:val="left" w:pos="-22"/>
              </w:tabs>
              <w:jc w:val="center"/>
              <w:rPr>
                <w:rFonts w:ascii="Times New Roman" w:eastAsia="Calibri" w:hAnsi="Times New Roman"/>
              </w:rPr>
            </w:pPr>
            <w:r>
              <w:rPr>
                <w:rFonts w:ascii="Times New Roman" w:eastAsia="Calibri" w:hAnsi="Times New Roman"/>
              </w:rPr>
              <w:t>5</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301C05" w:rsidRDefault="00301C05">
            <w:pPr>
              <w:tabs>
                <w:tab w:val="left" w:pos="-22"/>
              </w:tabs>
              <w:jc w:val="center"/>
              <w:rPr>
                <w:rFonts w:ascii="Times New Roman" w:eastAsia="Calibri" w:hAnsi="Times New Roman"/>
              </w:rPr>
            </w:pPr>
            <w:r>
              <w:rPr>
                <w:rFonts w:ascii="Times New Roman" w:eastAsia="Calibri" w:hAnsi="Times New Roman"/>
              </w:rPr>
              <w:t>6</w:t>
            </w: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jc w:val="center"/>
              <w:rPr>
                <w:rFonts w:ascii="Times New Roman" w:eastAsia="Calibri" w:hAnsi="Times New Roman"/>
              </w:rPr>
            </w:pPr>
          </w:p>
        </w:tc>
      </w:tr>
      <w:tr w:rsidR="00301C05" w:rsidTr="00301C05">
        <w:trPr>
          <w:trHeight w:val="23"/>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rPr>
            </w:pPr>
            <w:r>
              <w:rPr>
                <w:rFonts w:ascii="Times New Roman" w:eastAsia="Calibri" w:hAnsi="Times New Roman"/>
              </w:rPr>
              <w:t>1</w:t>
            </w:r>
          </w:p>
        </w:tc>
        <w:tc>
          <w:tcPr>
            <w:tcW w:w="4147"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hAnsi="Times New Roman"/>
              </w:rPr>
            </w:pPr>
            <w:r>
              <w:rPr>
                <w:rFonts w:ascii="Times New Roman" w:eastAsia="Calibri" w:hAnsi="Times New Roman"/>
              </w:rPr>
              <w:t xml:space="preserve">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w:t>
            </w:r>
            <w:r>
              <w:rPr>
                <w:rFonts w:ascii="Times New Roman" w:eastAsia="Calibri" w:hAnsi="Times New Roman"/>
              </w:rPr>
              <w:lastRenderedPageBreak/>
              <w:t>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lastRenderedPageBreak/>
              <w:t>от 10,0 единиц включительно и более</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c>
          <w:tcPr>
            <w:tcW w:w="1232" w:type="dxa"/>
            <w:vMerge w:val="restart"/>
            <w:tcBorders>
              <w:top w:val="single" w:sz="4" w:space="0" w:color="000000"/>
              <w:left w:val="single" w:sz="4" w:space="0" w:color="auto"/>
              <w:bottom w:val="single" w:sz="4" w:space="0" w:color="auto"/>
              <w:right w:val="single" w:sz="4" w:space="0" w:color="000000"/>
            </w:tcBorders>
            <w:vAlign w:val="center"/>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0,2</w:t>
            </w: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jc w:val="center"/>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от 9,0 единиц включительно, но менее 10,0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85</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от 7,5 единиц включительно, но менее 9,0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75</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highlight w:val="yellow"/>
              </w:rPr>
            </w:pPr>
            <w:r>
              <w:rPr>
                <w:rFonts w:ascii="Times New Roman" w:eastAsia="Calibri" w:hAnsi="Times New Roman"/>
              </w:rPr>
              <w:t>от 6,0 единиц включительно, но менее 7,5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65</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highlight w:val="yellow"/>
              </w:rPr>
            </w:pPr>
            <w:r>
              <w:rPr>
                <w:rFonts w:ascii="Times New Roman" w:eastAsia="Calibri" w:hAnsi="Times New Roman"/>
              </w:rPr>
              <w:t>от 4,5 единиц включительно, но менее 6,0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55</w:t>
            </w:r>
          </w:p>
        </w:tc>
        <w:tc>
          <w:tcPr>
            <w:tcW w:w="1522" w:type="dxa"/>
            <w:tcBorders>
              <w:top w:val="single" w:sz="4" w:space="0" w:color="auto"/>
              <w:left w:val="single" w:sz="4" w:space="0" w:color="auto"/>
              <w:bottom w:val="single" w:sz="4" w:space="0" w:color="000000"/>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highlight w:val="yellow"/>
              </w:rPr>
            </w:pPr>
            <w:r>
              <w:rPr>
                <w:rFonts w:ascii="Times New Roman" w:eastAsia="Calibri" w:hAnsi="Times New Roman"/>
              </w:rPr>
              <w:t>от 3,0 единиц включительно, но менее 4,5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45</w:t>
            </w:r>
          </w:p>
        </w:tc>
        <w:tc>
          <w:tcPr>
            <w:tcW w:w="1522" w:type="dxa"/>
            <w:tcBorders>
              <w:top w:val="single" w:sz="4" w:space="0" w:color="000000"/>
              <w:left w:val="single" w:sz="4" w:space="0" w:color="auto"/>
              <w:bottom w:val="single" w:sz="4" w:space="0" w:color="000000"/>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highlight w:val="yellow"/>
              </w:rPr>
            </w:pPr>
            <w:r>
              <w:rPr>
                <w:rFonts w:ascii="Times New Roman" w:eastAsia="Calibri" w:hAnsi="Times New Roman"/>
              </w:rPr>
              <w:t>от 2,0 единиц включительно, но менее 3,0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35</w:t>
            </w:r>
          </w:p>
        </w:tc>
        <w:tc>
          <w:tcPr>
            <w:tcW w:w="1522" w:type="dxa"/>
            <w:tcBorders>
              <w:top w:val="single" w:sz="4" w:space="0" w:color="000000"/>
              <w:left w:val="single" w:sz="4" w:space="0" w:color="auto"/>
              <w:bottom w:val="single" w:sz="4" w:space="0" w:color="000000"/>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от 1,0 единиц включительно, но менее до 2,0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25</w:t>
            </w:r>
          </w:p>
        </w:tc>
        <w:tc>
          <w:tcPr>
            <w:tcW w:w="1522" w:type="dxa"/>
            <w:tcBorders>
              <w:top w:val="single" w:sz="4" w:space="0" w:color="000000"/>
              <w:left w:val="single" w:sz="4" w:space="0" w:color="auto"/>
              <w:bottom w:val="single" w:sz="4" w:space="0" w:color="000000"/>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186"/>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менее 1,0 единиц</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000000"/>
              <w:left w:val="single" w:sz="4" w:space="0" w:color="auto"/>
              <w:bottom w:val="single" w:sz="4" w:space="0" w:color="000000"/>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1731"/>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highlight w:val="yellow"/>
              </w:rPr>
            </w:pPr>
            <w:r>
              <w:rPr>
                <w:rFonts w:ascii="Times New Roman" w:eastAsia="Calibri" w:hAnsi="Times New Roman"/>
              </w:rPr>
              <w:t>2</w:t>
            </w:r>
          </w:p>
        </w:tc>
        <w:tc>
          <w:tcPr>
            <w:tcW w:w="4147" w:type="dxa"/>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eastAsia="Calibri" w:hAnsi="Times New Roman"/>
              </w:rPr>
            </w:pPr>
            <w:r>
              <w:rPr>
                <w:rFonts w:ascii="Times New Roman" w:eastAsia="Calibri" w:hAnsi="Times New Roman"/>
              </w:rPr>
              <w:t>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в период до даты подачи заявки:</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c>
          <w:tcPr>
            <w:tcW w:w="1522" w:type="dxa"/>
            <w:tcBorders>
              <w:top w:val="single" w:sz="4" w:space="0" w:color="000000"/>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val="restart"/>
            <w:tcBorders>
              <w:top w:val="single" w:sz="4" w:space="0" w:color="000000"/>
              <w:left w:val="single" w:sz="4" w:space="0" w:color="auto"/>
              <w:bottom w:val="single" w:sz="4" w:space="0" w:color="auto"/>
              <w:right w:val="single" w:sz="4" w:space="0" w:color="000000"/>
            </w:tcBorders>
            <w:vAlign w:val="center"/>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0,2</w:t>
            </w: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32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val="restart"/>
            <w:tcBorders>
              <w:top w:val="nil"/>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eastAsia="Calibri" w:hAnsi="Times New Roman"/>
                <w:highlight w:val="yellow"/>
              </w:rPr>
            </w:pPr>
            <w:r>
              <w:rPr>
                <w:rFonts w:ascii="Times New Roman" w:eastAsia="Calibri" w:hAnsi="Times New Roman"/>
              </w:rPr>
              <w:t>для субъектов МСП с численностью работников (без внешних совместителей) свыше 15 человек</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50,0 процентов включительно и более</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70"/>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20,0 процентов включительно, но менее 50,0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50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000000"/>
              <w:right w:val="single" w:sz="4" w:space="0" w:color="000000"/>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10,0 процентов включительно, но менее 20,0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30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000000"/>
              <w:left w:val="single" w:sz="4" w:space="0" w:color="000000"/>
              <w:bottom w:val="single" w:sz="4" w:space="0" w:color="auto"/>
              <w:right w:val="single" w:sz="4" w:space="0" w:color="auto"/>
            </w:tcBorders>
          </w:tcPr>
          <w:p w:rsidR="00301C05" w:rsidRDefault="00301C05">
            <w:pPr>
              <w:tabs>
                <w:tab w:val="left" w:pos="142"/>
              </w:tabs>
              <w:rPr>
                <w:rFonts w:ascii="Times New Roman" w:eastAsia="Calibri" w:hAnsi="Times New Roman"/>
              </w:rPr>
            </w:pPr>
          </w:p>
        </w:tc>
      </w:tr>
      <w:tr w:rsidR="00301C05" w:rsidTr="00301C05">
        <w:trPr>
          <w:trHeight w:val="2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5,0 процентов включительно, но менее 10,0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20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rPr>
                <w:rFonts w:ascii="Times New Roman" w:eastAsia="Calibri" w:hAnsi="Times New Roman"/>
              </w:rPr>
            </w:pPr>
          </w:p>
        </w:tc>
      </w:tr>
      <w:tr w:rsidR="00301C05" w:rsidTr="00301C05">
        <w:trPr>
          <w:trHeight w:val="293"/>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менее 5,0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rPr>
                <w:rFonts w:ascii="Times New Roman" w:eastAsia="Calibri" w:hAnsi="Times New Roman"/>
              </w:rPr>
            </w:pPr>
          </w:p>
        </w:tc>
      </w:tr>
      <w:tr w:rsidR="00301C05" w:rsidTr="00301C05">
        <w:trPr>
          <w:trHeight w:val="356"/>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прирост отсутствует</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val="restart"/>
            <w:tcBorders>
              <w:top w:val="nil"/>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highlight w:val="yellow"/>
              </w:rPr>
            </w:pPr>
            <w:r>
              <w:rPr>
                <w:rFonts w:ascii="Times New Roman" w:eastAsia="Calibri" w:hAnsi="Times New Roman"/>
              </w:rPr>
              <w:t xml:space="preserve">для субъектов МСП с численностью работников (без внешних совместителей) до 15 человек </w:t>
            </w:r>
            <w:r>
              <w:rPr>
                <w:rFonts w:ascii="Times New Roman" w:eastAsia="Calibri" w:hAnsi="Times New Roman"/>
              </w:rPr>
              <w:lastRenderedPageBreak/>
              <w:t>(включительно)</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lastRenderedPageBreak/>
              <w:t>на 80,0 процентов включительно и более</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60,0 процентов включительно, но менее 80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50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40,0 процентов включительно, но менее 60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30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на 20,0 процентов включительно, но менее 40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20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менее 20,0 процентов</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vMerge/>
            <w:tcBorders>
              <w:top w:val="nil"/>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прирост отсутствует</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tcBorders>
              <w:top w:val="nil"/>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highlight w:val="yellow"/>
              </w:rPr>
            </w:pPr>
            <w:r>
              <w:rPr>
                <w:rFonts w:ascii="Times New Roman" w:eastAsia="Calibri" w:hAnsi="Times New Roman"/>
              </w:rPr>
              <w:t xml:space="preserve">для самозанятых граждан </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20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147" w:type="dxa"/>
            <w:tcBorders>
              <w:top w:val="nil"/>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rPr>
            </w:pPr>
            <w:r>
              <w:rPr>
                <w:rFonts w:ascii="Times New Roman" w:eastAsia="Calibri" w:hAnsi="Times New Roman"/>
              </w:rPr>
              <w:t>для индивидуальных предпринимателей, у которых отсутствуют работники</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000000"/>
              <w:left w:val="single" w:sz="4" w:space="0" w:color="auto"/>
              <w:bottom w:val="single" w:sz="4" w:space="0" w:color="auto"/>
              <w:right w:val="single" w:sz="4" w:space="0" w:color="000000"/>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000000"/>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1270"/>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rPr>
            </w:pPr>
            <w:r>
              <w:rPr>
                <w:rFonts w:ascii="Times New Roman" w:eastAsia="Calibri" w:hAnsi="Times New Roman"/>
              </w:rPr>
              <w:t>3</w:t>
            </w:r>
          </w:p>
        </w:tc>
        <w:tc>
          <w:tcPr>
            <w:tcW w:w="4147"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eastAsia="Calibri" w:hAnsi="Times New Roman"/>
                <w:highlight w:val="yellow"/>
              </w:rPr>
            </w:pPr>
            <w:r>
              <w:rPr>
                <w:rFonts w:ascii="Times New Roman" w:eastAsia="Calibri" w:hAnsi="Times New Roman"/>
              </w:rPr>
              <w:t>Отношение уровня средней заработной платы работников (без внешних совместителей) субъекта МСП, за год, предшествующий году подачи главному распорядителю заявки о предоставлении поддержки, к минимальному размеру оплаты труда (далее – МРОТ), увеличенному на районный коэффициент, установленный для Красноярского края, на территории которого реализуется проект:</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выше МРОТ, увеличенного на районный коэффициент, установленный для Красноярского края, на территории которого реализуется проект</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0,2</w:t>
            </w: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соответствует МРОТ, увеличенному на районный коэффициент, установленный для Красноярского края, на территории которого реализуется проект</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eastAsia="Calibri" w:hAnsi="Times New Roman"/>
                <w:highlight w:val="yellow"/>
              </w:rPr>
            </w:pPr>
            <w:r>
              <w:rPr>
                <w:rFonts w:ascii="Times New Roman" w:eastAsia="Calibri" w:hAnsi="Times New Roman"/>
              </w:rPr>
              <w:t>для самозанятых граждан</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spacing w:after="0" w:line="240" w:lineRule="atLeast"/>
              <w:rPr>
                <w:rFonts w:ascii="Times New Roman" w:eastAsia="Calibri" w:hAnsi="Times New Roman"/>
              </w:rPr>
            </w:pPr>
            <w:r>
              <w:rPr>
                <w:rFonts w:ascii="Times New Roman" w:eastAsia="Calibri" w:hAnsi="Times New Roman"/>
              </w:rPr>
              <w:t>для индивидуальных предпринимателей, у которых отсутствуют работники</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1986"/>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rPr>
            </w:pPr>
            <w:r>
              <w:rPr>
                <w:rFonts w:ascii="Times New Roman" w:eastAsia="Calibri" w:hAnsi="Times New Roman"/>
              </w:rPr>
              <w:lastRenderedPageBreak/>
              <w:t>4</w:t>
            </w:r>
          </w:p>
        </w:tc>
        <w:tc>
          <w:tcPr>
            <w:tcW w:w="4147"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highlight w:val="yellow"/>
              </w:rPr>
            </w:pPr>
            <w:r>
              <w:rPr>
                <w:rFonts w:ascii="Times New Roman" w:eastAsia="Calibri" w:hAnsi="Times New Roman"/>
              </w:rPr>
              <w:t xml:space="preserve">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индивидуального предпринимателя, не имеющего работников или самозанятого гражданина в результате реализации </w:t>
            </w:r>
            <w:r>
              <w:rPr>
                <w:rFonts w:ascii="Times New Roman" w:eastAsia="Calibri" w:hAnsi="Times New Roman"/>
                <w:lang w:val="en-US"/>
              </w:rPr>
              <w:t>i</w:t>
            </w:r>
            <w:r>
              <w:rPr>
                <w:rFonts w:ascii="Times New Roman" w:eastAsia="Calibri" w:hAnsi="Times New Roman"/>
              </w:rPr>
              <w:t xml:space="preserve">-го проекта в сфере развития, полученного в году предшествующему году подачи заявки, к доходу индивидуального предпринимателя, не имеющего работников или самозанятого гражданина, полученному в году предшествующему году, </w:t>
            </w:r>
            <w:r>
              <w:rPr>
                <w:rFonts w:ascii="Times New Roman" w:eastAsia="Calibri" w:hAnsi="Times New Roman"/>
              </w:rPr>
              <w:lastRenderedPageBreak/>
              <w:t>предшествующему году подачи заявки</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lastRenderedPageBreak/>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301C05" w:rsidRDefault="00301C05">
            <w:pPr>
              <w:tabs>
                <w:tab w:val="left" w:pos="142"/>
              </w:tabs>
              <w:jc w:val="center"/>
              <w:rPr>
                <w:rFonts w:ascii="Times New Roman" w:eastAsia="Calibri" w:hAnsi="Times New Roman"/>
              </w:rPr>
            </w:pPr>
            <w:r>
              <w:rPr>
                <w:rFonts w:ascii="Times New Roman" w:eastAsia="Calibri" w:hAnsi="Times New Roman"/>
              </w:rPr>
              <w:t>0,2</w:t>
            </w:r>
          </w:p>
          <w:p w:rsidR="00301C05" w:rsidRDefault="00301C05">
            <w:pPr>
              <w:tabs>
                <w:tab w:val="left" w:pos="142"/>
              </w:tabs>
              <w:jc w:val="center"/>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1702"/>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50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прирост дохода отсутствует</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rPr>
            </w:pPr>
            <w:r>
              <w:rPr>
                <w:rFonts w:ascii="Times New Roman" w:eastAsia="Calibri" w:hAnsi="Times New Roman"/>
              </w:rPr>
              <w:lastRenderedPageBreak/>
              <w:t>5</w:t>
            </w:r>
          </w:p>
        </w:tc>
        <w:tc>
          <w:tcPr>
            <w:tcW w:w="4147" w:type="dxa"/>
            <w:vMerge w:val="restart"/>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highlight w:val="yellow"/>
              </w:rPr>
            </w:pPr>
            <w:r>
              <w:rPr>
                <w:rFonts w:ascii="Times New Roman" w:eastAsia="Calibri" w:hAnsi="Times New Roman"/>
              </w:rPr>
              <w:t>Актуальность и социальная значимость проекта</w:t>
            </w: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достаточно актуальный и социально значимый</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100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301C05" w:rsidRDefault="00301C05">
            <w:pPr>
              <w:tabs>
                <w:tab w:val="left" w:pos="142"/>
              </w:tabs>
              <w:jc w:val="center"/>
              <w:rPr>
                <w:rFonts w:ascii="Times New Roman" w:eastAsia="Calibri" w:hAnsi="Times New Roman"/>
              </w:rPr>
            </w:pPr>
            <w:r>
              <w:rPr>
                <w:rFonts w:ascii="Times New Roman" w:eastAsia="Calibri" w:hAnsi="Times New Roman"/>
              </w:rPr>
              <w:t>0,2</w:t>
            </w:r>
          </w:p>
          <w:p w:rsidR="00301C05" w:rsidRDefault="00301C05">
            <w:pPr>
              <w:tabs>
                <w:tab w:val="left" w:pos="142"/>
              </w:tabs>
              <w:jc w:val="center"/>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недостаточно актуальный и социально значимый</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50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4147"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spacing w:after="0" w:line="240" w:lineRule="atLeast"/>
              <w:jc w:val="both"/>
              <w:rPr>
                <w:rFonts w:ascii="Times New Roman" w:eastAsia="Calibri" w:hAnsi="Times New Roman"/>
              </w:rPr>
            </w:pPr>
            <w:r>
              <w:rPr>
                <w:rFonts w:ascii="Times New Roman" w:eastAsia="Calibri" w:hAnsi="Times New Roman"/>
              </w:rPr>
              <w:t>неактуальный и не имеет социальной значимости</w:t>
            </w:r>
          </w:p>
        </w:tc>
        <w:tc>
          <w:tcPr>
            <w:tcW w:w="1030" w:type="dxa"/>
            <w:tcBorders>
              <w:top w:val="single" w:sz="4" w:space="0" w:color="auto"/>
              <w:left w:val="single" w:sz="4" w:space="0" w:color="auto"/>
              <w:bottom w:val="single" w:sz="4" w:space="0" w:color="auto"/>
              <w:right w:val="single" w:sz="4" w:space="0" w:color="auto"/>
            </w:tcBorders>
            <w:hideMark/>
          </w:tcPr>
          <w:p w:rsidR="00301C05" w:rsidRDefault="00301C05">
            <w:pPr>
              <w:tabs>
                <w:tab w:val="left" w:pos="142"/>
              </w:tabs>
              <w:jc w:val="center"/>
              <w:rPr>
                <w:rFonts w:ascii="Times New Roman" w:eastAsia="Calibri" w:hAnsi="Times New Roman"/>
              </w:rPr>
            </w:pPr>
            <w:r>
              <w:rPr>
                <w:rFonts w:ascii="Times New Roman" w:eastAsia="Calibri" w:hAnsi="Times New Roman"/>
              </w:rPr>
              <w:t>0</w:t>
            </w: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301C05" w:rsidRDefault="00301C05">
            <w:pPr>
              <w:spacing w:after="0" w:line="256" w:lineRule="auto"/>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r w:rsidR="00301C05" w:rsidTr="00301C05">
        <w:trPr>
          <w:trHeight w:val="201"/>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866"/>
              </w:tabs>
              <w:ind w:left="142"/>
              <w:jc w:val="center"/>
              <w:rPr>
                <w:rFonts w:ascii="Times New Roman" w:eastAsia="Calibri" w:hAnsi="Times New Roman"/>
              </w:rPr>
            </w:pPr>
            <w:r>
              <w:rPr>
                <w:rFonts w:ascii="Times New Roman" w:eastAsia="Calibri" w:hAnsi="Times New Roman"/>
              </w:rPr>
              <w:t>6</w:t>
            </w:r>
          </w:p>
        </w:tc>
        <w:tc>
          <w:tcPr>
            <w:tcW w:w="4147" w:type="dxa"/>
            <w:tcBorders>
              <w:top w:val="single" w:sz="4" w:space="0" w:color="auto"/>
              <w:left w:val="single" w:sz="4" w:space="0" w:color="auto"/>
              <w:bottom w:val="single" w:sz="4" w:space="0" w:color="auto"/>
              <w:right w:val="single" w:sz="4" w:space="0" w:color="auto"/>
            </w:tcBorders>
            <w:vAlign w:val="center"/>
            <w:hideMark/>
          </w:tcPr>
          <w:p w:rsidR="00301C05" w:rsidRDefault="00301C05">
            <w:pPr>
              <w:tabs>
                <w:tab w:val="left" w:pos="142"/>
              </w:tabs>
              <w:rPr>
                <w:rFonts w:ascii="Times New Roman" w:eastAsia="Calibri" w:hAnsi="Times New Roman"/>
              </w:rPr>
            </w:pPr>
            <w:r>
              <w:rPr>
                <w:rFonts w:ascii="Times New Roman" w:eastAsia="Calibri" w:hAnsi="Times New Roman"/>
              </w:rPr>
              <w:t>Общее количество баллов &lt;3&gt;</w:t>
            </w:r>
          </w:p>
        </w:tc>
        <w:tc>
          <w:tcPr>
            <w:tcW w:w="4394"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spacing w:after="0" w:line="240" w:lineRule="atLeast"/>
              <w:jc w:val="both"/>
              <w:rPr>
                <w:rFonts w:ascii="Times New Roman" w:eastAsia="Calibri" w:hAnsi="Times New Roman"/>
              </w:rPr>
            </w:pPr>
          </w:p>
        </w:tc>
        <w:tc>
          <w:tcPr>
            <w:tcW w:w="1030"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c>
          <w:tcPr>
            <w:tcW w:w="1522"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highlight w:val="yellow"/>
              </w:rPr>
            </w:pPr>
          </w:p>
        </w:tc>
        <w:tc>
          <w:tcPr>
            <w:tcW w:w="1232" w:type="dxa"/>
            <w:tcBorders>
              <w:top w:val="single" w:sz="4" w:space="0" w:color="auto"/>
              <w:left w:val="single" w:sz="4" w:space="0" w:color="auto"/>
              <w:bottom w:val="single" w:sz="4" w:space="0" w:color="auto"/>
              <w:right w:val="single" w:sz="4" w:space="0" w:color="auto"/>
            </w:tcBorders>
            <w:vAlign w:val="center"/>
          </w:tcPr>
          <w:p w:rsidR="00301C05" w:rsidRDefault="00301C05">
            <w:pPr>
              <w:tabs>
                <w:tab w:val="left" w:pos="142"/>
              </w:tabs>
              <w:jc w:val="center"/>
              <w:rPr>
                <w:rFonts w:ascii="Times New Roman" w:eastAsia="Calibri" w:hAnsi="Times New Roman"/>
              </w:rPr>
            </w:pPr>
          </w:p>
        </w:tc>
        <w:tc>
          <w:tcPr>
            <w:tcW w:w="1348" w:type="dxa"/>
            <w:tcBorders>
              <w:top w:val="single" w:sz="4" w:space="0" w:color="auto"/>
              <w:left w:val="single" w:sz="4" w:space="0" w:color="auto"/>
              <w:bottom w:val="single" w:sz="4" w:space="0" w:color="auto"/>
              <w:right w:val="single" w:sz="4" w:space="0" w:color="auto"/>
            </w:tcBorders>
          </w:tcPr>
          <w:p w:rsidR="00301C05" w:rsidRDefault="00301C05">
            <w:pPr>
              <w:tabs>
                <w:tab w:val="left" w:pos="142"/>
              </w:tabs>
              <w:jc w:val="center"/>
              <w:rPr>
                <w:rFonts w:ascii="Times New Roman" w:eastAsia="Calibri" w:hAnsi="Times New Roman"/>
              </w:rPr>
            </w:pPr>
          </w:p>
        </w:tc>
      </w:tr>
    </w:tbl>
    <w:p w:rsidR="00301C05" w:rsidRDefault="00301C05" w:rsidP="00301C05">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t>&lt;1&gt; Конкурсная комиссия для рассмотрения и оценки заявок участников отбора для предоставления субсидии в соответствии с информацией, содержащейся в заявке, выбирает соответствующий заявке показатель в графе 4 и ставит выбранное значение в графу 5.</w:t>
      </w:r>
    </w:p>
    <w:p w:rsidR="00301C05" w:rsidRDefault="00301C05" w:rsidP="00301C05">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t>&lt;2&gt; Значение в графе 7 пунктов 1-5 определяется как произведение значения графы 5 на весовое значение критерия в общей оценке, указанное в графе 6.</w:t>
      </w:r>
    </w:p>
    <w:p w:rsidR="00301C05" w:rsidRDefault="00301C05" w:rsidP="00301C05">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t>&lt;3&gt; Общее количество баллов в строке 6 рассчитывается путем суммирования произведений значений каждого из 5 критериев оценки, выставленных в графе 7.</w:t>
      </w:r>
    </w:p>
    <w:p w:rsidR="00301C05" w:rsidRDefault="00301C05" w:rsidP="00301C05">
      <w:pPr>
        <w:widowControl w:val="0"/>
        <w:autoSpaceDE w:val="0"/>
        <w:autoSpaceDN w:val="0"/>
        <w:jc w:val="both"/>
        <w:rPr>
          <w:rFonts w:ascii="Times New Roman" w:hAnsi="Times New Roman"/>
          <w:sz w:val="24"/>
          <w:szCs w:val="24"/>
        </w:rPr>
      </w:pPr>
    </w:p>
    <w:p w:rsidR="00301C05" w:rsidRDefault="00301C05" w:rsidP="00301C05">
      <w:pPr>
        <w:widowControl w:val="0"/>
        <w:autoSpaceDE w:val="0"/>
        <w:autoSpaceDN w:val="0"/>
        <w:jc w:val="both"/>
        <w:rPr>
          <w:rFonts w:ascii="Times New Roman" w:hAnsi="Times New Roman"/>
          <w:sz w:val="24"/>
          <w:szCs w:val="24"/>
        </w:rPr>
      </w:pPr>
      <w:r>
        <w:rPr>
          <w:rFonts w:ascii="Times New Roman" w:hAnsi="Times New Roman"/>
          <w:sz w:val="24"/>
          <w:szCs w:val="24"/>
        </w:rPr>
        <w:t>Председатель конкурсной комиссии _________________________ ____________________</w:t>
      </w:r>
    </w:p>
    <w:p w:rsidR="00301C05" w:rsidRDefault="00301C05" w:rsidP="00301C05">
      <w:pPr>
        <w:widowControl w:val="0"/>
        <w:autoSpaceDE w:val="0"/>
        <w:autoSpaceDN w:val="0"/>
        <w:jc w:val="both"/>
        <w:rPr>
          <w:rFonts w:ascii="Times New Roman" w:hAnsi="Times New Roman"/>
          <w:color w:val="000000"/>
          <w:sz w:val="20"/>
          <w:szCs w:val="20"/>
        </w:rPr>
      </w:pPr>
      <w:r>
        <w:rPr>
          <w:rFonts w:ascii="Times New Roman" w:hAnsi="Times New Roman"/>
          <w:color w:val="000000"/>
          <w:sz w:val="20"/>
          <w:szCs w:val="20"/>
        </w:rPr>
        <w:t xml:space="preserve">                                                                                                    (ФИО)                                     (подпись)</w:t>
      </w:r>
    </w:p>
    <w:p w:rsidR="00301C05" w:rsidRDefault="00301C05" w:rsidP="00301C05">
      <w:pPr>
        <w:widowControl w:val="0"/>
        <w:autoSpaceDE w:val="0"/>
        <w:autoSpaceDN w:val="0"/>
        <w:rPr>
          <w:rFonts w:ascii="Times New Roman" w:hAnsi="Times New Roman"/>
          <w:strike/>
          <w:color w:val="000000"/>
          <w:sz w:val="24"/>
          <w:szCs w:val="24"/>
        </w:rPr>
      </w:pPr>
      <w:r>
        <w:rPr>
          <w:rFonts w:ascii="Times New Roman" w:hAnsi="Times New Roman"/>
          <w:color w:val="000000"/>
          <w:sz w:val="24"/>
          <w:szCs w:val="24"/>
        </w:rPr>
        <w:t>«______» ____________ 20___ г</w:t>
      </w: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pStyle w:val="ac"/>
        <w:jc w:val="both"/>
        <w:rPr>
          <w:rFonts w:ascii="Times New Roman" w:hAnsi="Times New Roman"/>
          <w:sz w:val="28"/>
          <w:szCs w:val="28"/>
          <w:lang w:eastAsia="ru-RU"/>
        </w:rPr>
      </w:pPr>
    </w:p>
    <w:p w:rsidR="00301C05" w:rsidRDefault="00301C05" w:rsidP="00301C05">
      <w:pPr>
        <w:pStyle w:val="ac"/>
        <w:jc w:val="both"/>
        <w:rPr>
          <w:rFonts w:ascii="Times New Roman" w:hAnsi="Times New Roman"/>
          <w:sz w:val="28"/>
          <w:szCs w:val="28"/>
          <w:lang w:eastAsia="ru-RU"/>
        </w:rPr>
      </w:pPr>
    </w:p>
    <w:p w:rsidR="00301C05" w:rsidRDefault="00301C05" w:rsidP="00301C05">
      <w:pPr>
        <w:pStyle w:val="ac"/>
        <w:jc w:val="both"/>
        <w:rPr>
          <w:rFonts w:ascii="Times New Roman" w:hAnsi="Times New Roman"/>
          <w:sz w:val="28"/>
          <w:szCs w:val="28"/>
          <w:lang w:eastAsia="ru-RU"/>
        </w:rPr>
      </w:pPr>
    </w:p>
    <w:p w:rsidR="00301C05" w:rsidRDefault="00301C05" w:rsidP="00301C05">
      <w:pPr>
        <w:pStyle w:val="ac"/>
        <w:jc w:val="both"/>
        <w:rPr>
          <w:rFonts w:ascii="Times New Roman" w:hAnsi="Times New Roman"/>
          <w:sz w:val="28"/>
          <w:szCs w:val="28"/>
          <w:lang w:eastAsia="ru-RU"/>
        </w:rPr>
      </w:pPr>
    </w:p>
    <w:p w:rsidR="00301C05" w:rsidRDefault="00301C05" w:rsidP="00301C05">
      <w:pPr>
        <w:spacing w:after="0" w:line="240" w:lineRule="auto"/>
        <w:rPr>
          <w:rFonts w:ascii="Times New Roman" w:hAnsi="Times New Roman"/>
          <w:sz w:val="28"/>
          <w:szCs w:val="28"/>
          <w:lang w:eastAsia="ru-RU"/>
        </w:rPr>
        <w:sectPr w:rsidR="00301C05">
          <w:pgSz w:w="16838" w:h="11906" w:orient="landscape"/>
          <w:pgMar w:top="1701" w:right="1134" w:bottom="1134" w:left="1134" w:header="510" w:footer="510" w:gutter="0"/>
          <w:cols w:space="720"/>
        </w:sectPr>
      </w:pPr>
    </w:p>
    <w:p w:rsidR="00301C05" w:rsidRDefault="00301C05" w:rsidP="00301C05">
      <w:pPr>
        <w:autoSpaceDE w:val="0"/>
        <w:autoSpaceDN w:val="0"/>
        <w:adjustRightInd w:val="0"/>
        <w:spacing w:after="0" w:line="240" w:lineRule="auto"/>
        <w:ind w:firstLine="3544"/>
        <w:outlineLvl w:val="1"/>
        <w:rPr>
          <w:rFonts w:ascii="Times New Roman" w:hAnsi="Times New Roman"/>
          <w:sz w:val="24"/>
          <w:szCs w:val="24"/>
          <w:lang w:eastAsia="ru-RU"/>
        </w:rPr>
      </w:pPr>
      <w:r>
        <w:rPr>
          <w:rFonts w:ascii="Times New Roman" w:hAnsi="Times New Roman"/>
          <w:sz w:val="24"/>
          <w:szCs w:val="24"/>
          <w:lang w:eastAsia="ru-RU"/>
        </w:rPr>
        <w:lastRenderedPageBreak/>
        <w:t>Приложение № 7</w:t>
      </w: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реализацию </w:t>
      </w:r>
    </w:p>
    <w:p w:rsidR="00301C05" w:rsidRDefault="00301C05" w:rsidP="00301C05">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инвестиционных проектов в приоритетных отраслях</w:t>
      </w:r>
    </w:p>
    <w:p w:rsidR="00301C05" w:rsidRDefault="00301C05" w:rsidP="00301C05">
      <w:pPr>
        <w:autoSpaceDE w:val="0"/>
        <w:autoSpaceDN w:val="0"/>
        <w:adjustRightInd w:val="0"/>
        <w:spacing w:after="0" w:line="240" w:lineRule="auto"/>
        <w:ind w:firstLine="4111"/>
        <w:rPr>
          <w:rFonts w:ascii="Times New Roman" w:hAnsi="Times New Roman"/>
          <w:sz w:val="24"/>
          <w:szCs w:val="24"/>
          <w:lang w:eastAsia="ru-RU"/>
        </w:rPr>
      </w:pPr>
    </w:p>
    <w:p w:rsidR="00301C05" w:rsidRDefault="00301C05" w:rsidP="00301C05">
      <w:pPr>
        <w:autoSpaceDE w:val="0"/>
        <w:autoSpaceDN w:val="0"/>
        <w:adjustRightInd w:val="0"/>
        <w:spacing w:after="0" w:line="240" w:lineRule="auto"/>
        <w:ind w:firstLine="4111"/>
        <w:rPr>
          <w:rFonts w:ascii="Times New Roman" w:hAnsi="Times New Roman"/>
          <w:sz w:val="24"/>
          <w:szCs w:val="24"/>
          <w:lang w:eastAsia="ru-RU"/>
        </w:rPr>
      </w:pPr>
    </w:p>
    <w:p w:rsidR="00301C05" w:rsidRDefault="00301C05" w:rsidP="00301C05">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Заявка </w:t>
      </w:r>
    </w:p>
    <w:p w:rsidR="00301C05" w:rsidRDefault="00301C05" w:rsidP="00301C0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перечисление средств получателю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01C05" w:rsidTr="00301C05">
        <w:tc>
          <w:tcPr>
            <w:tcW w:w="9571" w:type="dxa"/>
            <w:tcBorders>
              <w:top w:val="nil"/>
              <w:left w:val="nil"/>
              <w:bottom w:val="single" w:sz="4" w:space="0" w:color="auto"/>
              <w:right w:val="nil"/>
            </w:tcBorders>
            <w:hideMark/>
          </w:tcPr>
          <w:p w:rsidR="00301C05" w:rsidRDefault="00301C0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
        </w:tc>
      </w:tr>
    </w:tbl>
    <w:p w:rsidR="00301C05" w:rsidRDefault="00301C05" w:rsidP="00301C0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формы муниципальной поддержки)</w:t>
      </w: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501"/>
        <w:gridCol w:w="2183"/>
        <w:gridCol w:w="1923"/>
        <w:gridCol w:w="1511"/>
        <w:gridCol w:w="1848"/>
        <w:gridCol w:w="1245"/>
      </w:tblGrid>
      <w:tr w:rsidR="00301C05" w:rsidTr="00301C05">
        <w:trPr>
          <w:cantSplit/>
          <w:trHeight w:val="480"/>
          <w:jc w:val="center"/>
        </w:trPr>
        <w:tc>
          <w:tcPr>
            <w:tcW w:w="272"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br/>
              <w:t>п/п</w:t>
            </w:r>
          </w:p>
        </w:tc>
        <w:tc>
          <w:tcPr>
            <w:tcW w:w="1185"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w:t>
            </w:r>
            <w:r>
              <w:rPr>
                <w:rFonts w:ascii="Times New Roman" w:hAnsi="Times New Roman"/>
                <w:sz w:val="24"/>
                <w:szCs w:val="24"/>
                <w:lang w:eastAsia="ru-RU"/>
              </w:rPr>
              <w:br/>
              <w:t>получателя субсидии</w:t>
            </w:r>
          </w:p>
        </w:tc>
        <w:tc>
          <w:tcPr>
            <w:tcW w:w="1044"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820"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Номер и  </w:t>
            </w:r>
            <w:r>
              <w:rPr>
                <w:rFonts w:ascii="Times New Roman" w:hAnsi="Times New Roman"/>
                <w:sz w:val="24"/>
                <w:szCs w:val="24"/>
                <w:lang w:eastAsia="ru-RU"/>
              </w:rPr>
              <w:br/>
              <w:t xml:space="preserve">дата   </w:t>
            </w:r>
            <w:r>
              <w:rPr>
                <w:rFonts w:ascii="Times New Roman" w:hAnsi="Times New Roman"/>
                <w:sz w:val="24"/>
                <w:szCs w:val="24"/>
                <w:lang w:eastAsia="ru-RU"/>
              </w:rPr>
              <w:br/>
              <w:t>соглашения</w:t>
            </w:r>
          </w:p>
        </w:tc>
        <w:tc>
          <w:tcPr>
            <w:tcW w:w="1003"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банка </w:t>
            </w:r>
            <w:r>
              <w:rPr>
                <w:rFonts w:ascii="Times New Roman" w:hAnsi="Times New Roman"/>
                <w:sz w:val="24"/>
                <w:szCs w:val="24"/>
                <w:lang w:eastAsia="ru-RU"/>
              </w:rPr>
              <w:br/>
              <w:t>получателя субсидии</w:t>
            </w:r>
          </w:p>
        </w:tc>
        <w:tc>
          <w:tcPr>
            <w:tcW w:w="676" w:type="pct"/>
            <w:tcBorders>
              <w:top w:val="single" w:sz="6" w:space="0" w:color="auto"/>
              <w:left w:val="single" w:sz="6" w:space="0" w:color="auto"/>
              <w:bottom w:val="single" w:sz="6" w:space="0" w:color="auto"/>
              <w:right w:val="single" w:sz="6" w:space="0" w:color="auto"/>
            </w:tcBorders>
            <w:vAlign w:val="center"/>
            <w:hideMark/>
          </w:tcPr>
          <w:p w:rsidR="00301C05" w:rsidRDefault="00301C0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Размер </w:t>
            </w:r>
            <w:r>
              <w:rPr>
                <w:rFonts w:ascii="Times New Roman" w:hAnsi="Times New Roman"/>
                <w:sz w:val="24"/>
                <w:szCs w:val="24"/>
                <w:lang w:eastAsia="ru-RU"/>
              </w:rPr>
              <w:br/>
              <w:t>субсидии,</w:t>
            </w:r>
            <w:r>
              <w:rPr>
                <w:rFonts w:ascii="Times New Roman" w:hAnsi="Times New Roman"/>
                <w:sz w:val="24"/>
                <w:szCs w:val="24"/>
                <w:lang w:eastAsia="ru-RU"/>
              </w:rPr>
              <w:br/>
              <w:t>рублей</w:t>
            </w:r>
          </w:p>
        </w:tc>
      </w:tr>
      <w:tr w:rsidR="00301C05" w:rsidTr="00301C05">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r>
      <w:tr w:rsidR="00301C05" w:rsidTr="00301C05">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r>
      <w:tr w:rsidR="00301C05" w:rsidTr="00301C05">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r>
      <w:tr w:rsidR="00301C05" w:rsidTr="00301C05">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r>
      <w:tr w:rsidR="00301C05" w:rsidTr="00301C05">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301C05" w:rsidRDefault="00301C05">
            <w:pPr>
              <w:autoSpaceDE w:val="0"/>
              <w:autoSpaceDN w:val="0"/>
              <w:adjustRightInd w:val="0"/>
              <w:spacing w:after="0" w:line="240" w:lineRule="auto"/>
              <w:rPr>
                <w:rFonts w:ascii="Times New Roman" w:hAnsi="Times New Roman"/>
                <w:sz w:val="24"/>
                <w:szCs w:val="24"/>
                <w:lang w:eastAsia="ru-RU"/>
              </w:rPr>
            </w:pPr>
          </w:p>
        </w:tc>
      </w:tr>
    </w:tbl>
    <w:p w:rsidR="00301C05" w:rsidRDefault="00301C05" w:rsidP="00301C05">
      <w:pPr>
        <w:autoSpaceDE w:val="0"/>
        <w:autoSpaceDN w:val="0"/>
        <w:adjustRightInd w:val="0"/>
        <w:spacing w:after="0" w:line="240" w:lineRule="auto"/>
        <w:rPr>
          <w:rFonts w:ascii="Times New Roman" w:hAnsi="Times New Roman"/>
          <w:sz w:val="28"/>
          <w:szCs w:val="28"/>
          <w:lang w:eastAsia="ru-RU"/>
        </w:rPr>
      </w:pPr>
    </w:p>
    <w:p w:rsidR="00301C05" w:rsidRDefault="00301C05" w:rsidP="00301C05">
      <w:pPr>
        <w:autoSpaceDE w:val="0"/>
        <w:autoSpaceDN w:val="0"/>
        <w:adjustRightInd w:val="0"/>
        <w:spacing w:after="0" w:line="240" w:lineRule="auto"/>
        <w:rPr>
          <w:rFonts w:ascii="Times New Roman" w:hAnsi="Times New Roman"/>
          <w:sz w:val="28"/>
          <w:szCs w:val="28"/>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 xml:space="preserve">Руководитель         </w:t>
      </w:r>
      <w:r>
        <w:rPr>
          <w:rFonts w:ascii="Times New Roman" w:hAnsi="Times New Roman"/>
          <w:sz w:val="24"/>
          <w:szCs w:val="24"/>
          <w:lang w:eastAsia="ru-RU"/>
        </w:rPr>
        <w:t>_________________           _____________________</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r>
      <w:r>
        <w:rPr>
          <w:rFonts w:ascii="Times New Roman" w:hAnsi="Times New Roman"/>
          <w:sz w:val="20"/>
          <w:szCs w:val="20"/>
          <w:lang w:eastAsia="ru-RU"/>
        </w:rPr>
        <w:tab/>
        <w:t xml:space="preserve">       </w:t>
      </w:r>
      <w:r>
        <w:rPr>
          <w:rFonts w:ascii="Times New Roman" w:hAnsi="Times New Roman"/>
          <w:sz w:val="24"/>
          <w:szCs w:val="24"/>
          <w:lang w:eastAsia="ru-RU"/>
        </w:rPr>
        <w:t xml:space="preserve">        </w:t>
      </w:r>
      <w:r>
        <w:rPr>
          <w:rFonts w:ascii="Times New Roman" w:hAnsi="Times New Roman"/>
          <w:sz w:val="20"/>
          <w:szCs w:val="20"/>
          <w:lang w:eastAsia="ru-RU"/>
        </w:rPr>
        <w:t>(Ф.И.О.)</w:t>
      </w:r>
    </w:p>
    <w:p w:rsidR="00301C05" w:rsidRDefault="00301C05" w:rsidP="00301C05">
      <w:pPr>
        <w:autoSpaceDE w:val="0"/>
        <w:autoSpaceDN w:val="0"/>
        <w:adjustRightInd w:val="0"/>
        <w:spacing w:after="0" w:line="240" w:lineRule="auto"/>
        <w:rPr>
          <w:rFonts w:ascii="Times New Roman" w:hAnsi="Times New Roman"/>
          <w:sz w:val="24"/>
          <w:szCs w:val="24"/>
          <w:lang w:eastAsia="ru-RU"/>
        </w:rPr>
      </w:pPr>
    </w:p>
    <w:p w:rsidR="00301C05" w:rsidRDefault="00301C05" w:rsidP="00301C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«_____»___________20__г</w:t>
      </w:r>
    </w:p>
    <w:p w:rsidR="00301C05" w:rsidRDefault="00301C05" w:rsidP="00301C05">
      <w:pPr>
        <w:spacing w:after="0" w:line="240" w:lineRule="auto"/>
        <w:rPr>
          <w:rFonts w:ascii="Times New Roman" w:hAnsi="Times New Roman"/>
          <w:sz w:val="24"/>
          <w:szCs w:val="24"/>
          <w:lang w:eastAsia="ru-RU"/>
        </w:rPr>
        <w:sectPr w:rsidR="00301C05">
          <w:pgSz w:w="11906" w:h="16838"/>
          <w:pgMar w:top="1134" w:right="1134" w:bottom="1134" w:left="1701" w:header="510" w:footer="510" w:gutter="0"/>
          <w:cols w:space="720"/>
        </w:sectPr>
      </w:pPr>
    </w:p>
    <w:p w:rsidR="00301C05" w:rsidRDefault="00301C05" w:rsidP="00301C05">
      <w:pPr>
        <w:spacing w:after="0" w:line="240" w:lineRule="auto"/>
        <w:rPr>
          <w:rFonts w:ascii="Times New Roman" w:hAnsi="Times New Roman"/>
          <w:b/>
          <w:bCs/>
          <w:sz w:val="28"/>
          <w:szCs w:val="28"/>
          <w:lang w:eastAsia="ru-RU"/>
        </w:rPr>
      </w:pPr>
    </w:p>
    <w:p w:rsidR="0014289E" w:rsidRPr="00301C05" w:rsidRDefault="0014289E" w:rsidP="00301C05"/>
    <w:sectPr w:rsidR="0014289E" w:rsidRPr="00301C05" w:rsidSect="00331F03">
      <w:headerReference w:type="default" r:id="rId12"/>
      <w:pgSz w:w="16838" w:h="11906" w:orient="landscape"/>
      <w:pgMar w:top="1701" w:right="1134" w:bottom="1134" w:left="1134" w:header="510"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0F" w:rsidRDefault="00C6130F" w:rsidP="005D31CB">
      <w:pPr>
        <w:spacing w:after="0" w:line="240" w:lineRule="auto"/>
      </w:pPr>
      <w:r>
        <w:separator/>
      </w:r>
    </w:p>
  </w:endnote>
  <w:endnote w:type="continuationSeparator" w:id="0">
    <w:p w:rsidR="00C6130F" w:rsidRDefault="00C6130F"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0F" w:rsidRDefault="00C6130F" w:rsidP="005D31CB">
      <w:pPr>
        <w:spacing w:after="0" w:line="240" w:lineRule="auto"/>
      </w:pPr>
      <w:r>
        <w:separator/>
      </w:r>
    </w:p>
  </w:footnote>
  <w:footnote w:type="continuationSeparator" w:id="0">
    <w:p w:rsidR="00C6130F" w:rsidRDefault="00C6130F" w:rsidP="005D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05" w:rsidRPr="005D31CB" w:rsidRDefault="00301C05">
    <w:pPr>
      <w:pStyle w:val="a3"/>
      <w:jc w:val="center"/>
      <w:rPr>
        <w:rFonts w:ascii="Times New Roman" w:hAnsi="Times New Roman"/>
        <w:sz w:val="18"/>
        <w:szCs w:val="18"/>
      </w:rPr>
    </w:pPr>
    <w:r>
      <w:rPr>
        <w:rFonts w:ascii="Times New Roman" w:hAnsi="Times New Roman"/>
        <w:sz w:val="18"/>
        <w:szCs w:val="18"/>
      </w:rPr>
      <w:t>2</w:t>
    </w:r>
  </w:p>
  <w:p w:rsidR="00301C05" w:rsidRDefault="00301C0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5D4"/>
    <w:multiLevelType w:val="hybridMultilevel"/>
    <w:tmpl w:val="1D5CD1EC"/>
    <w:lvl w:ilvl="0" w:tplc="C8F01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0F76239"/>
    <w:multiLevelType w:val="hybridMultilevel"/>
    <w:tmpl w:val="AF16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D77D56"/>
    <w:multiLevelType w:val="hybridMultilevel"/>
    <w:tmpl w:val="0638ECA8"/>
    <w:lvl w:ilvl="0" w:tplc="0F4A0F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28112A"/>
    <w:multiLevelType w:val="hybridMultilevel"/>
    <w:tmpl w:val="74F6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BFA761C"/>
    <w:multiLevelType w:val="hybridMultilevel"/>
    <w:tmpl w:val="42680F24"/>
    <w:lvl w:ilvl="0" w:tplc="EF30A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D556AFA"/>
    <w:multiLevelType w:val="hybridMultilevel"/>
    <w:tmpl w:val="5B8ED0E0"/>
    <w:lvl w:ilvl="0" w:tplc="06AA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5F7C"/>
    <w:rsid w:val="000018A4"/>
    <w:rsid w:val="00003118"/>
    <w:rsid w:val="00006E99"/>
    <w:rsid w:val="0000701E"/>
    <w:rsid w:val="0001096F"/>
    <w:rsid w:val="00011D48"/>
    <w:rsid w:val="00011D4E"/>
    <w:rsid w:val="00011F67"/>
    <w:rsid w:val="00020418"/>
    <w:rsid w:val="00020466"/>
    <w:rsid w:val="000214FA"/>
    <w:rsid w:val="00021E7E"/>
    <w:rsid w:val="000253C0"/>
    <w:rsid w:val="00025CFD"/>
    <w:rsid w:val="00033DDA"/>
    <w:rsid w:val="00033F8A"/>
    <w:rsid w:val="000352D7"/>
    <w:rsid w:val="000354F4"/>
    <w:rsid w:val="00036858"/>
    <w:rsid w:val="000370CC"/>
    <w:rsid w:val="00041B37"/>
    <w:rsid w:val="00042A80"/>
    <w:rsid w:val="00047DA1"/>
    <w:rsid w:val="00051410"/>
    <w:rsid w:val="0005321C"/>
    <w:rsid w:val="000546C2"/>
    <w:rsid w:val="00056BDA"/>
    <w:rsid w:val="000601D1"/>
    <w:rsid w:val="00060BD5"/>
    <w:rsid w:val="00064C60"/>
    <w:rsid w:val="000668F2"/>
    <w:rsid w:val="000671DB"/>
    <w:rsid w:val="00067438"/>
    <w:rsid w:val="00071344"/>
    <w:rsid w:val="00075946"/>
    <w:rsid w:val="0008056B"/>
    <w:rsid w:val="000806B6"/>
    <w:rsid w:val="000806F3"/>
    <w:rsid w:val="00081FB1"/>
    <w:rsid w:val="000834D2"/>
    <w:rsid w:val="00083781"/>
    <w:rsid w:val="00085163"/>
    <w:rsid w:val="00085769"/>
    <w:rsid w:val="00087530"/>
    <w:rsid w:val="00094F27"/>
    <w:rsid w:val="000964BF"/>
    <w:rsid w:val="000A1750"/>
    <w:rsid w:val="000A18FD"/>
    <w:rsid w:val="000A47DF"/>
    <w:rsid w:val="000A5392"/>
    <w:rsid w:val="000B04EF"/>
    <w:rsid w:val="000B0A51"/>
    <w:rsid w:val="000B1C0A"/>
    <w:rsid w:val="000B5519"/>
    <w:rsid w:val="000B58C0"/>
    <w:rsid w:val="000B6099"/>
    <w:rsid w:val="000C1710"/>
    <w:rsid w:val="000C272F"/>
    <w:rsid w:val="000C3214"/>
    <w:rsid w:val="000C659F"/>
    <w:rsid w:val="000D01D6"/>
    <w:rsid w:val="000D0693"/>
    <w:rsid w:val="000D12B3"/>
    <w:rsid w:val="000D3EBA"/>
    <w:rsid w:val="000D498D"/>
    <w:rsid w:val="000D5FB1"/>
    <w:rsid w:val="000E134D"/>
    <w:rsid w:val="000E6C73"/>
    <w:rsid w:val="000F3AC0"/>
    <w:rsid w:val="000F45AD"/>
    <w:rsid w:val="000F4886"/>
    <w:rsid w:val="00102605"/>
    <w:rsid w:val="00107D7A"/>
    <w:rsid w:val="00111955"/>
    <w:rsid w:val="001168D2"/>
    <w:rsid w:val="00130A43"/>
    <w:rsid w:val="00130D47"/>
    <w:rsid w:val="00132D26"/>
    <w:rsid w:val="0013450C"/>
    <w:rsid w:val="00135DA2"/>
    <w:rsid w:val="00135F49"/>
    <w:rsid w:val="00136293"/>
    <w:rsid w:val="00140344"/>
    <w:rsid w:val="0014289E"/>
    <w:rsid w:val="00143F60"/>
    <w:rsid w:val="00144EB0"/>
    <w:rsid w:val="00147D65"/>
    <w:rsid w:val="00150091"/>
    <w:rsid w:val="0015444C"/>
    <w:rsid w:val="00155190"/>
    <w:rsid w:val="00156A15"/>
    <w:rsid w:val="00157548"/>
    <w:rsid w:val="00166758"/>
    <w:rsid w:val="00166CA8"/>
    <w:rsid w:val="0017181E"/>
    <w:rsid w:val="00171CB1"/>
    <w:rsid w:val="001734F2"/>
    <w:rsid w:val="00175819"/>
    <w:rsid w:val="0018239B"/>
    <w:rsid w:val="00182749"/>
    <w:rsid w:val="00183FC9"/>
    <w:rsid w:val="00186AA1"/>
    <w:rsid w:val="00187503"/>
    <w:rsid w:val="00187D4A"/>
    <w:rsid w:val="00192C5C"/>
    <w:rsid w:val="00194EA8"/>
    <w:rsid w:val="0019514A"/>
    <w:rsid w:val="001951A5"/>
    <w:rsid w:val="00195529"/>
    <w:rsid w:val="0019755F"/>
    <w:rsid w:val="001A61DB"/>
    <w:rsid w:val="001A77DB"/>
    <w:rsid w:val="001B16EC"/>
    <w:rsid w:val="001B200B"/>
    <w:rsid w:val="001B2211"/>
    <w:rsid w:val="001B245F"/>
    <w:rsid w:val="001B4372"/>
    <w:rsid w:val="001B490F"/>
    <w:rsid w:val="001C1492"/>
    <w:rsid w:val="001C26D7"/>
    <w:rsid w:val="001C3A4A"/>
    <w:rsid w:val="001C5244"/>
    <w:rsid w:val="001D13AB"/>
    <w:rsid w:val="001D513A"/>
    <w:rsid w:val="001D6505"/>
    <w:rsid w:val="001D6C97"/>
    <w:rsid w:val="001E156B"/>
    <w:rsid w:val="001E24C7"/>
    <w:rsid w:val="001E2A61"/>
    <w:rsid w:val="001E3C37"/>
    <w:rsid w:val="001E5AFD"/>
    <w:rsid w:val="001E66E4"/>
    <w:rsid w:val="001E66E5"/>
    <w:rsid w:val="001F3F9E"/>
    <w:rsid w:val="001F3FF7"/>
    <w:rsid w:val="001F42B6"/>
    <w:rsid w:val="001F4B59"/>
    <w:rsid w:val="001F669B"/>
    <w:rsid w:val="001F68B0"/>
    <w:rsid w:val="001F7A62"/>
    <w:rsid w:val="00201B5C"/>
    <w:rsid w:val="00201E7E"/>
    <w:rsid w:val="00204B32"/>
    <w:rsid w:val="002064BA"/>
    <w:rsid w:val="00207794"/>
    <w:rsid w:val="00207ED6"/>
    <w:rsid w:val="002101C5"/>
    <w:rsid w:val="00210919"/>
    <w:rsid w:val="002118AC"/>
    <w:rsid w:val="00211DC6"/>
    <w:rsid w:val="00215EED"/>
    <w:rsid w:val="00220CB7"/>
    <w:rsid w:val="00221E61"/>
    <w:rsid w:val="002247E0"/>
    <w:rsid w:val="00225249"/>
    <w:rsid w:val="0023023D"/>
    <w:rsid w:val="002311A8"/>
    <w:rsid w:val="002312D2"/>
    <w:rsid w:val="00231C06"/>
    <w:rsid w:val="00235A18"/>
    <w:rsid w:val="00237F16"/>
    <w:rsid w:val="00240AD4"/>
    <w:rsid w:val="002461D4"/>
    <w:rsid w:val="002476BA"/>
    <w:rsid w:val="00251121"/>
    <w:rsid w:val="00251C3F"/>
    <w:rsid w:val="0025259C"/>
    <w:rsid w:val="00256046"/>
    <w:rsid w:val="0025648C"/>
    <w:rsid w:val="00267F75"/>
    <w:rsid w:val="002836FD"/>
    <w:rsid w:val="0028642B"/>
    <w:rsid w:val="00286A0C"/>
    <w:rsid w:val="00290945"/>
    <w:rsid w:val="0029151B"/>
    <w:rsid w:val="00293235"/>
    <w:rsid w:val="00295B90"/>
    <w:rsid w:val="00296BB3"/>
    <w:rsid w:val="002973F2"/>
    <w:rsid w:val="00297CE7"/>
    <w:rsid w:val="002A1FBF"/>
    <w:rsid w:val="002A4725"/>
    <w:rsid w:val="002A5FB7"/>
    <w:rsid w:val="002A6AA7"/>
    <w:rsid w:val="002B2934"/>
    <w:rsid w:val="002B4629"/>
    <w:rsid w:val="002B4A99"/>
    <w:rsid w:val="002B67DC"/>
    <w:rsid w:val="002B6B28"/>
    <w:rsid w:val="002C4EFC"/>
    <w:rsid w:val="002C5072"/>
    <w:rsid w:val="002C6AB3"/>
    <w:rsid w:val="002D3B25"/>
    <w:rsid w:val="002D42F3"/>
    <w:rsid w:val="002E2932"/>
    <w:rsid w:val="002E7014"/>
    <w:rsid w:val="002F2F4C"/>
    <w:rsid w:val="002F5513"/>
    <w:rsid w:val="00300F25"/>
    <w:rsid w:val="003014E4"/>
    <w:rsid w:val="00301C05"/>
    <w:rsid w:val="00302C3A"/>
    <w:rsid w:val="00307A1B"/>
    <w:rsid w:val="00310534"/>
    <w:rsid w:val="003119E4"/>
    <w:rsid w:val="00311E42"/>
    <w:rsid w:val="00320955"/>
    <w:rsid w:val="00321A5D"/>
    <w:rsid w:val="003238C6"/>
    <w:rsid w:val="00325ADE"/>
    <w:rsid w:val="003277C8"/>
    <w:rsid w:val="00331F03"/>
    <w:rsid w:val="00332A30"/>
    <w:rsid w:val="00332E0D"/>
    <w:rsid w:val="00334EA4"/>
    <w:rsid w:val="003365F2"/>
    <w:rsid w:val="0033677D"/>
    <w:rsid w:val="003376CD"/>
    <w:rsid w:val="00340FC9"/>
    <w:rsid w:val="00343B89"/>
    <w:rsid w:val="00344C3D"/>
    <w:rsid w:val="00346689"/>
    <w:rsid w:val="00346B34"/>
    <w:rsid w:val="00347630"/>
    <w:rsid w:val="00347D50"/>
    <w:rsid w:val="00347E46"/>
    <w:rsid w:val="00351ADC"/>
    <w:rsid w:val="00353C0D"/>
    <w:rsid w:val="00354610"/>
    <w:rsid w:val="003550F9"/>
    <w:rsid w:val="003559F1"/>
    <w:rsid w:val="00356976"/>
    <w:rsid w:val="00356989"/>
    <w:rsid w:val="0036074A"/>
    <w:rsid w:val="00360F0D"/>
    <w:rsid w:val="00362EAA"/>
    <w:rsid w:val="00364D9D"/>
    <w:rsid w:val="003670A9"/>
    <w:rsid w:val="00373C5B"/>
    <w:rsid w:val="0037710B"/>
    <w:rsid w:val="00384056"/>
    <w:rsid w:val="00384F5D"/>
    <w:rsid w:val="00387C24"/>
    <w:rsid w:val="00387C60"/>
    <w:rsid w:val="00396E0D"/>
    <w:rsid w:val="0039792B"/>
    <w:rsid w:val="003A1FE4"/>
    <w:rsid w:val="003A3886"/>
    <w:rsid w:val="003A3AB0"/>
    <w:rsid w:val="003A5559"/>
    <w:rsid w:val="003A62B3"/>
    <w:rsid w:val="003A6BCD"/>
    <w:rsid w:val="003A7100"/>
    <w:rsid w:val="003A7C2E"/>
    <w:rsid w:val="003B0E56"/>
    <w:rsid w:val="003B438D"/>
    <w:rsid w:val="003C2FAD"/>
    <w:rsid w:val="003C5194"/>
    <w:rsid w:val="003C5BE1"/>
    <w:rsid w:val="003C622A"/>
    <w:rsid w:val="003C6CE6"/>
    <w:rsid w:val="003D19F8"/>
    <w:rsid w:val="003D3036"/>
    <w:rsid w:val="003D54AB"/>
    <w:rsid w:val="003D5D9B"/>
    <w:rsid w:val="003D60B6"/>
    <w:rsid w:val="003E5DC0"/>
    <w:rsid w:val="003F0252"/>
    <w:rsid w:val="003F0542"/>
    <w:rsid w:val="003F1324"/>
    <w:rsid w:val="003F4490"/>
    <w:rsid w:val="004011A6"/>
    <w:rsid w:val="0040232A"/>
    <w:rsid w:val="00407653"/>
    <w:rsid w:val="0041049D"/>
    <w:rsid w:val="004121A2"/>
    <w:rsid w:val="00413297"/>
    <w:rsid w:val="00422869"/>
    <w:rsid w:val="00422C47"/>
    <w:rsid w:val="0042335C"/>
    <w:rsid w:val="004245E9"/>
    <w:rsid w:val="00424EC2"/>
    <w:rsid w:val="00427155"/>
    <w:rsid w:val="004273AA"/>
    <w:rsid w:val="004321FB"/>
    <w:rsid w:val="00435AA3"/>
    <w:rsid w:val="00440361"/>
    <w:rsid w:val="00443023"/>
    <w:rsid w:val="00443685"/>
    <w:rsid w:val="00443CFC"/>
    <w:rsid w:val="00445310"/>
    <w:rsid w:val="00445692"/>
    <w:rsid w:val="004464DA"/>
    <w:rsid w:val="00447240"/>
    <w:rsid w:val="00447950"/>
    <w:rsid w:val="00451EC7"/>
    <w:rsid w:val="00457834"/>
    <w:rsid w:val="00460370"/>
    <w:rsid w:val="0046172A"/>
    <w:rsid w:val="004619E2"/>
    <w:rsid w:val="00462A6F"/>
    <w:rsid w:val="004701E7"/>
    <w:rsid w:val="00474923"/>
    <w:rsid w:val="00480C17"/>
    <w:rsid w:val="00480DCF"/>
    <w:rsid w:val="00482AAC"/>
    <w:rsid w:val="00485774"/>
    <w:rsid w:val="004864D1"/>
    <w:rsid w:val="00486A8F"/>
    <w:rsid w:val="00487ED4"/>
    <w:rsid w:val="00492B21"/>
    <w:rsid w:val="0049434A"/>
    <w:rsid w:val="00495011"/>
    <w:rsid w:val="004A26AE"/>
    <w:rsid w:val="004A31F0"/>
    <w:rsid w:val="004A598D"/>
    <w:rsid w:val="004A5DFB"/>
    <w:rsid w:val="004A6687"/>
    <w:rsid w:val="004B06ED"/>
    <w:rsid w:val="004B08C7"/>
    <w:rsid w:val="004B2163"/>
    <w:rsid w:val="004B32A5"/>
    <w:rsid w:val="004B3578"/>
    <w:rsid w:val="004B404B"/>
    <w:rsid w:val="004B7C3D"/>
    <w:rsid w:val="004C0ECC"/>
    <w:rsid w:val="004C253E"/>
    <w:rsid w:val="004C2AB0"/>
    <w:rsid w:val="004C2D89"/>
    <w:rsid w:val="004C329D"/>
    <w:rsid w:val="004C3364"/>
    <w:rsid w:val="004C3731"/>
    <w:rsid w:val="004D2DFA"/>
    <w:rsid w:val="004D4527"/>
    <w:rsid w:val="004D4E1E"/>
    <w:rsid w:val="004E09CE"/>
    <w:rsid w:val="004E09E1"/>
    <w:rsid w:val="004E1CD7"/>
    <w:rsid w:val="004E660F"/>
    <w:rsid w:val="004E767E"/>
    <w:rsid w:val="004F0116"/>
    <w:rsid w:val="004F03FB"/>
    <w:rsid w:val="004F0972"/>
    <w:rsid w:val="0050095F"/>
    <w:rsid w:val="005020C2"/>
    <w:rsid w:val="00506F06"/>
    <w:rsid w:val="0050738A"/>
    <w:rsid w:val="00507893"/>
    <w:rsid w:val="0051405B"/>
    <w:rsid w:val="0051713A"/>
    <w:rsid w:val="0051716D"/>
    <w:rsid w:val="0052087D"/>
    <w:rsid w:val="0052117B"/>
    <w:rsid w:val="00523B89"/>
    <w:rsid w:val="00524878"/>
    <w:rsid w:val="00524FB0"/>
    <w:rsid w:val="005338A7"/>
    <w:rsid w:val="00533BD7"/>
    <w:rsid w:val="00536733"/>
    <w:rsid w:val="00540468"/>
    <w:rsid w:val="0054188D"/>
    <w:rsid w:val="00541FB7"/>
    <w:rsid w:val="005439DB"/>
    <w:rsid w:val="00544CA2"/>
    <w:rsid w:val="005452DF"/>
    <w:rsid w:val="00546195"/>
    <w:rsid w:val="0054766E"/>
    <w:rsid w:val="00547B8C"/>
    <w:rsid w:val="00550414"/>
    <w:rsid w:val="00550C08"/>
    <w:rsid w:val="00552409"/>
    <w:rsid w:val="00552C54"/>
    <w:rsid w:val="00555E5F"/>
    <w:rsid w:val="00556443"/>
    <w:rsid w:val="0056263A"/>
    <w:rsid w:val="00565EAE"/>
    <w:rsid w:val="005676AC"/>
    <w:rsid w:val="00572508"/>
    <w:rsid w:val="00573547"/>
    <w:rsid w:val="0057487D"/>
    <w:rsid w:val="005816C2"/>
    <w:rsid w:val="00582F0C"/>
    <w:rsid w:val="005875F2"/>
    <w:rsid w:val="00590452"/>
    <w:rsid w:val="00592C84"/>
    <w:rsid w:val="00596A34"/>
    <w:rsid w:val="00596FEE"/>
    <w:rsid w:val="005A17D3"/>
    <w:rsid w:val="005A1F55"/>
    <w:rsid w:val="005A72D7"/>
    <w:rsid w:val="005B02F2"/>
    <w:rsid w:val="005B082E"/>
    <w:rsid w:val="005B4B32"/>
    <w:rsid w:val="005B68A8"/>
    <w:rsid w:val="005C20E8"/>
    <w:rsid w:val="005C3113"/>
    <w:rsid w:val="005C4F58"/>
    <w:rsid w:val="005C59EF"/>
    <w:rsid w:val="005C74F3"/>
    <w:rsid w:val="005C7A1C"/>
    <w:rsid w:val="005D2BB1"/>
    <w:rsid w:val="005D31CB"/>
    <w:rsid w:val="005D453B"/>
    <w:rsid w:val="005D5DD1"/>
    <w:rsid w:val="005D71FF"/>
    <w:rsid w:val="005E28BE"/>
    <w:rsid w:val="005E3013"/>
    <w:rsid w:val="005E4724"/>
    <w:rsid w:val="005F0146"/>
    <w:rsid w:val="005F0338"/>
    <w:rsid w:val="005F55FE"/>
    <w:rsid w:val="005F77DB"/>
    <w:rsid w:val="006004F8"/>
    <w:rsid w:val="00603FDC"/>
    <w:rsid w:val="006057AE"/>
    <w:rsid w:val="006119CB"/>
    <w:rsid w:val="006129B0"/>
    <w:rsid w:val="00615583"/>
    <w:rsid w:val="00616625"/>
    <w:rsid w:val="006202DD"/>
    <w:rsid w:val="00622E46"/>
    <w:rsid w:val="00623F92"/>
    <w:rsid w:val="00624014"/>
    <w:rsid w:val="00624440"/>
    <w:rsid w:val="006309D8"/>
    <w:rsid w:val="0063115D"/>
    <w:rsid w:val="00632F28"/>
    <w:rsid w:val="00633EF2"/>
    <w:rsid w:val="006359D1"/>
    <w:rsid w:val="006365A9"/>
    <w:rsid w:val="00640BF2"/>
    <w:rsid w:val="00642E4F"/>
    <w:rsid w:val="00643A5B"/>
    <w:rsid w:val="006479CC"/>
    <w:rsid w:val="00647D25"/>
    <w:rsid w:val="0065141B"/>
    <w:rsid w:val="0065149E"/>
    <w:rsid w:val="0065324D"/>
    <w:rsid w:val="00655481"/>
    <w:rsid w:val="006575AE"/>
    <w:rsid w:val="006603C3"/>
    <w:rsid w:val="00660871"/>
    <w:rsid w:val="00660AE3"/>
    <w:rsid w:val="00661A1E"/>
    <w:rsid w:val="00662349"/>
    <w:rsid w:val="006630A3"/>
    <w:rsid w:val="00665905"/>
    <w:rsid w:val="00670413"/>
    <w:rsid w:val="00670D4B"/>
    <w:rsid w:val="00671BA7"/>
    <w:rsid w:val="00677363"/>
    <w:rsid w:val="00677A10"/>
    <w:rsid w:val="00681A3D"/>
    <w:rsid w:val="00682F20"/>
    <w:rsid w:val="006842DA"/>
    <w:rsid w:val="00686734"/>
    <w:rsid w:val="00687FD1"/>
    <w:rsid w:val="00691AAF"/>
    <w:rsid w:val="00691EDE"/>
    <w:rsid w:val="00692499"/>
    <w:rsid w:val="00692601"/>
    <w:rsid w:val="00693A9B"/>
    <w:rsid w:val="00694040"/>
    <w:rsid w:val="006940BF"/>
    <w:rsid w:val="006947D6"/>
    <w:rsid w:val="006958B3"/>
    <w:rsid w:val="006964B3"/>
    <w:rsid w:val="00696F32"/>
    <w:rsid w:val="006A14B9"/>
    <w:rsid w:val="006B1FE9"/>
    <w:rsid w:val="006B38DF"/>
    <w:rsid w:val="006B5E4D"/>
    <w:rsid w:val="006B74CD"/>
    <w:rsid w:val="006B7F3B"/>
    <w:rsid w:val="006B7F62"/>
    <w:rsid w:val="006C0184"/>
    <w:rsid w:val="006C0604"/>
    <w:rsid w:val="006C272A"/>
    <w:rsid w:val="006C6FBB"/>
    <w:rsid w:val="006D0EAC"/>
    <w:rsid w:val="006D28B8"/>
    <w:rsid w:val="006D2B4A"/>
    <w:rsid w:val="006D30D7"/>
    <w:rsid w:val="006D377F"/>
    <w:rsid w:val="006D4E2A"/>
    <w:rsid w:val="006D77B7"/>
    <w:rsid w:val="006E038A"/>
    <w:rsid w:val="006E0791"/>
    <w:rsid w:val="006E10AA"/>
    <w:rsid w:val="006E222A"/>
    <w:rsid w:val="006E5C54"/>
    <w:rsid w:val="006F0705"/>
    <w:rsid w:val="006F3D1D"/>
    <w:rsid w:val="006F4BE4"/>
    <w:rsid w:val="006F5278"/>
    <w:rsid w:val="00700F0F"/>
    <w:rsid w:val="007019D9"/>
    <w:rsid w:val="0070268D"/>
    <w:rsid w:val="0070778F"/>
    <w:rsid w:val="00711C1C"/>
    <w:rsid w:val="007133F0"/>
    <w:rsid w:val="0071415C"/>
    <w:rsid w:val="007165C6"/>
    <w:rsid w:val="00717AFE"/>
    <w:rsid w:val="0072059F"/>
    <w:rsid w:val="007206B4"/>
    <w:rsid w:val="00721EAF"/>
    <w:rsid w:val="00725A3E"/>
    <w:rsid w:val="00725B41"/>
    <w:rsid w:val="00727382"/>
    <w:rsid w:val="00730EC3"/>
    <w:rsid w:val="00732580"/>
    <w:rsid w:val="007346C6"/>
    <w:rsid w:val="00742AD3"/>
    <w:rsid w:val="007432A4"/>
    <w:rsid w:val="00746D40"/>
    <w:rsid w:val="0075062A"/>
    <w:rsid w:val="007529E5"/>
    <w:rsid w:val="00755B55"/>
    <w:rsid w:val="007575E5"/>
    <w:rsid w:val="00760F85"/>
    <w:rsid w:val="00761901"/>
    <w:rsid w:val="00761C3E"/>
    <w:rsid w:val="007620B7"/>
    <w:rsid w:val="00764A52"/>
    <w:rsid w:val="00766304"/>
    <w:rsid w:val="007671AB"/>
    <w:rsid w:val="00767B1A"/>
    <w:rsid w:val="00770AB2"/>
    <w:rsid w:val="007721A0"/>
    <w:rsid w:val="007778EB"/>
    <w:rsid w:val="007819D7"/>
    <w:rsid w:val="00782371"/>
    <w:rsid w:val="00786BD5"/>
    <w:rsid w:val="00786CE0"/>
    <w:rsid w:val="0078794E"/>
    <w:rsid w:val="007902CC"/>
    <w:rsid w:val="00795D6E"/>
    <w:rsid w:val="007A69FD"/>
    <w:rsid w:val="007A769E"/>
    <w:rsid w:val="007A7C3E"/>
    <w:rsid w:val="007A7D1D"/>
    <w:rsid w:val="007B0B20"/>
    <w:rsid w:val="007B28E0"/>
    <w:rsid w:val="007B7DA4"/>
    <w:rsid w:val="007C339B"/>
    <w:rsid w:val="007C6713"/>
    <w:rsid w:val="007C7D31"/>
    <w:rsid w:val="007D15EB"/>
    <w:rsid w:val="007D1ADB"/>
    <w:rsid w:val="007D253D"/>
    <w:rsid w:val="007D2A22"/>
    <w:rsid w:val="007D2B07"/>
    <w:rsid w:val="007D2C97"/>
    <w:rsid w:val="007D7B27"/>
    <w:rsid w:val="007E02E5"/>
    <w:rsid w:val="007E1C0D"/>
    <w:rsid w:val="007E4520"/>
    <w:rsid w:val="007E5D1F"/>
    <w:rsid w:val="007E63C2"/>
    <w:rsid w:val="007F26F6"/>
    <w:rsid w:val="007F36C9"/>
    <w:rsid w:val="007F45CF"/>
    <w:rsid w:val="007F597A"/>
    <w:rsid w:val="00800737"/>
    <w:rsid w:val="00804925"/>
    <w:rsid w:val="00804D43"/>
    <w:rsid w:val="00806827"/>
    <w:rsid w:val="008076A2"/>
    <w:rsid w:val="00807788"/>
    <w:rsid w:val="00812987"/>
    <w:rsid w:val="008142F5"/>
    <w:rsid w:val="00814D80"/>
    <w:rsid w:val="00814F1A"/>
    <w:rsid w:val="00817BB0"/>
    <w:rsid w:val="00821550"/>
    <w:rsid w:val="0082164A"/>
    <w:rsid w:val="0082352A"/>
    <w:rsid w:val="00824871"/>
    <w:rsid w:val="0082780E"/>
    <w:rsid w:val="00827906"/>
    <w:rsid w:val="00827CBA"/>
    <w:rsid w:val="008310E5"/>
    <w:rsid w:val="008338FC"/>
    <w:rsid w:val="008374B6"/>
    <w:rsid w:val="008375C0"/>
    <w:rsid w:val="00837AED"/>
    <w:rsid w:val="00840ADD"/>
    <w:rsid w:val="00844012"/>
    <w:rsid w:val="00850A94"/>
    <w:rsid w:val="00852268"/>
    <w:rsid w:val="00854133"/>
    <w:rsid w:val="008556BB"/>
    <w:rsid w:val="0085701D"/>
    <w:rsid w:val="00860D60"/>
    <w:rsid w:val="0086379F"/>
    <w:rsid w:val="00863B66"/>
    <w:rsid w:val="00871E2E"/>
    <w:rsid w:val="0087317F"/>
    <w:rsid w:val="0087579F"/>
    <w:rsid w:val="00877178"/>
    <w:rsid w:val="0088038E"/>
    <w:rsid w:val="0088157F"/>
    <w:rsid w:val="008836F4"/>
    <w:rsid w:val="0088417B"/>
    <w:rsid w:val="008865BB"/>
    <w:rsid w:val="00894A79"/>
    <w:rsid w:val="008962E7"/>
    <w:rsid w:val="008A0ED6"/>
    <w:rsid w:val="008A260C"/>
    <w:rsid w:val="008A3D19"/>
    <w:rsid w:val="008A69F8"/>
    <w:rsid w:val="008B009E"/>
    <w:rsid w:val="008B081F"/>
    <w:rsid w:val="008B1C8B"/>
    <w:rsid w:val="008B2AEF"/>
    <w:rsid w:val="008B3D11"/>
    <w:rsid w:val="008B3DA0"/>
    <w:rsid w:val="008C0B92"/>
    <w:rsid w:val="008C130D"/>
    <w:rsid w:val="008C17B3"/>
    <w:rsid w:val="008C1FAE"/>
    <w:rsid w:val="008C4CE3"/>
    <w:rsid w:val="008C518B"/>
    <w:rsid w:val="008C5E2A"/>
    <w:rsid w:val="008C7792"/>
    <w:rsid w:val="008E0477"/>
    <w:rsid w:val="008E08B0"/>
    <w:rsid w:val="008E1141"/>
    <w:rsid w:val="008E1D14"/>
    <w:rsid w:val="008E21A5"/>
    <w:rsid w:val="008E3AA5"/>
    <w:rsid w:val="008E41F8"/>
    <w:rsid w:val="008E42F7"/>
    <w:rsid w:val="008E44C4"/>
    <w:rsid w:val="008E5D8F"/>
    <w:rsid w:val="008E685F"/>
    <w:rsid w:val="008F14D8"/>
    <w:rsid w:val="008F189D"/>
    <w:rsid w:val="008F1CB2"/>
    <w:rsid w:val="008F4136"/>
    <w:rsid w:val="008F572B"/>
    <w:rsid w:val="008F7321"/>
    <w:rsid w:val="00910181"/>
    <w:rsid w:val="00910571"/>
    <w:rsid w:val="00912329"/>
    <w:rsid w:val="00913A02"/>
    <w:rsid w:val="0091604D"/>
    <w:rsid w:val="00920CFF"/>
    <w:rsid w:val="0092262A"/>
    <w:rsid w:val="009256EC"/>
    <w:rsid w:val="00930890"/>
    <w:rsid w:val="00937EDF"/>
    <w:rsid w:val="0094180F"/>
    <w:rsid w:val="0094301E"/>
    <w:rsid w:val="009460EC"/>
    <w:rsid w:val="00946B86"/>
    <w:rsid w:val="00950A24"/>
    <w:rsid w:val="00950F63"/>
    <w:rsid w:val="00951183"/>
    <w:rsid w:val="00954E3F"/>
    <w:rsid w:val="00954FF1"/>
    <w:rsid w:val="009559FD"/>
    <w:rsid w:val="0095619E"/>
    <w:rsid w:val="00956F3C"/>
    <w:rsid w:val="00962369"/>
    <w:rsid w:val="00964ADC"/>
    <w:rsid w:val="00966690"/>
    <w:rsid w:val="00967194"/>
    <w:rsid w:val="0097166E"/>
    <w:rsid w:val="00974088"/>
    <w:rsid w:val="00974215"/>
    <w:rsid w:val="00977924"/>
    <w:rsid w:val="0098091A"/>
    <w:rsid w:val="00981947"/>
    <w:rsid w:val="009833CB"/>
    <w:rsid w:val="00983C6F"/>
    <w:rsid w:val="00984281"/>
    <w:rsid w:val="009871BD"/>
    <w:rsid w:val="009879FC"/>
    <w:rsid w:val="00991726"/>
    <w:rsid w:val="0099228B"/>
    <w:rsid w:val="009932CA"/>
    <w:rsid w:val="00994543"/>
    <w:rsid w:val="009972F5"/>
    <w:rsid w:val="009A18A5"/>
    <w:rsid w:val="009A1F65"/>
    <w:rsid w:val="009A2575"/>
    <w:rsid w:val="009A3524"/>
    <w:rsid w:val="009A44CD"/>
    <w:rsid w:val="009A5AC5"/>
    <w:rsid w:val="009B2CE1"/>
    <w:rsid w:val="009B3477"/>
    <w:rsid w:val="009B5095"/>
    <w:rsid w:val="009B5F73"/>
    <w:rsid w:val="009B6510"/>
    <w:rsid w:val="009B70B9"/>
    <w:rsid w:val="009C1646"/>
    <w:rsid w:val="009C222F"/>
    <w:rsid w:val="009C333F"/>
    <w:rsid w:val="009C3544"/>
    <w:rsid w:val="009C4217"/>
    <w:rsid w:val="009C5668"/>
    <w:rsid w:val="009C6513"/>
    <w:rsid w:val="009D002B"/>
    <w:rsid w:val="009D1067"/>
    <w:rsid w:val="009D6A72"/>
    <w:rsid w:val="009E4032"/>
    <w:rsid w:val="009E699A"/>
    <w:rsid w:val="009E79C1"/>
    <w:rsid w:val="009F0D64"/>
    <w:rsid w:val="009F2392"/>
    <w:rsid w:val="009F51CD"/>
    <w:rsid w:val="009F524B"/>
    <w:rsid w:val="009F55F9"/>
    <w:rsid w:val="009F7B44"/>
    <w:rsid w:val="00A022CC"/>
    <w:rsid w:val="00A030F7"/>
    <w:rsid w:val="00A03A7F"/>
    <w:rsid w:val="00A05E4F"/>
    <w:rsid w:val="00A11993"/>
    <w:rsid w:val="00A15BFE"/>
    <w:rsid w:val="00A2038B"/>
    <w:rsid w:val="00A21747"/>
    <w:rsid w:val="00A21E4C"/>
    <w:rsid w:val="00A21F4F"/>
    <w:rsid w:val="00A246BB"/>
    <w:rsid w:val="00A32967"/>
    <w:rsid w:val="00A32F65"/>
    <w:rsid w:val="00A330B7"/>
    <w:rsid w:val="00A3340E"/>
    <w:rsid w:val="00A33B70"/>
    <w:rsid w:val="00A34657"/>
    <w:rsid w:val="00A359FC"/>
    <w:rsid w:val="00A369D4"/>
    <w:rsid w:val="00A376CD"/>
    <w:rsid w:val="00A4097B"/>
    <w:rsid w:val="00A42350"/>
    <w:rsid w:val="00A42461"/>
    <w:rsid w:val="00A453ED"/>
    <w:rsid w:val="00A456CA"/>
    <w:rsid w:val="00A459F0"/>
    <w:rsid w:val="00A510C0"/>
    <w:rsid w:val="00A526D2"/>
    <w:rsid w:val="00A617F2"/>
    <w:rsid w:val="00A62ECA"/>
    <w:rsid w:val="00A63C6A"/>
    <w:rsid w:val="00A64D66"/>
    <w:rsid w:val="00A65981"/>
    <w:rsid w:val="00A67884"/>
    <w:rsid w:val="00A679B0"/>
    <w:rsid w:val="00A67E4A"/>
    <w:rsid w:val="00A70C95"/>
    <w:rsid w:val="00A7116C"/>
    <w:rsid w:val="00A73D54"/>
    <w:rsid w:val="00A7471F"/>
    <w:rsid w:val="00A75831"/>
    <w:rsid w:val="00A7648D"/>
    <w:rsid w:val="00A810D1"/>
    <w:rsid w:val="00A81C9F"/>
    <w:rsid w:val="00A826DE"/>
    <w:rsid w:val="00A83F84"/>
    <w:rsid w:val="00A85B9A"/>
    <w:rsid w:val="00A87A23"/>
    <w:rsid w:val="00A9063A"/>
    <w:rsid w:val="00A93203"/>
    <w:rsid w:val="00A94A63"/>
    <w:rsid w:val="00A95B32"/>
    <w:rsid w:val="00A95B35"/>
    <w:rsid w:val="00A95B3C"/>
    <w:rsid w:val="00A95FB6"/>
    <w:rsid w:val="00A9694F"/>
    <w:rsid w:val="00A96A4C"/>
    <w:rsid w:val="00AA0712"/>
    <w:rsid w:val="00AA403E"/>
    <w:rsid w:val="00AA475A"/>
    <w:rsid w:val="00AA4F85"/>
    <w:rsid w:val="00AA54E5"/>
    <w:rsid w:val="00AA5A4F"/>
    <w:rsid w:val="00AA6B0E"/>
    <w:rsid w:val="00AB034B"/>
    <w:rsid w:val="00AB1AB8"/>
    <w:rsid w:val="00AB5DD6"/>
    <w:rsid w:val="00AB67CC"/>
    <w:rsid w:val="00AB6887"/>
    <w:rsid w:val="00AC0C80"/>
    <w:rsid w:val="00AC3B48"/>
    <w:rsid w:val="00AC4352"/>
    <w:rsid w:val="00AC4CDA"/>
    <w:rsid w:val="00AC7124"/>
    <w:rsid w:val="00AC76BE"/>
    <w:rsid w:val="00AD0E5F"/>
    <w:rsid w:val="00AD1A43"/>
    <w:rsid w:val="00AD2977"/>
    <w:rsid w:val="00AE0097"/>
    <w:rsid w:val="00AE4430"/>
    <w:rsid w:val="00AE4523"/>
    <w:rsid w:val="00AE748C"/>
    <w:rsid w:val="00AF02F0"/>
    <w:rsid w:val="00AF6124"/>
    <w:rsid w:val="00B0132F"/>
    <w:rsid w:val="00B01C15"/>
    <w:rsid w:val="00B032D6"/>
    <w:rsid w:val="00B04595"/>
    <w:rsid w:val="00B05863"/>
    <w:rsid w:val="00B06F27"/>
    <w:rsid w:val="00B0736E"/>
    <w:rsid w:val="00B11A9F"/>
    <w:rsid w:val="00B12C2B"/>
    <w:rsid w:val="00B15D54"/>
    <w:rsid w:val="00B2177E"/>
    <w:rsid w:val="00B2275B"/>
    <w:rsid w:val="00B24758"/>
    <w:rsid w:val="00B2770C"/>
    <w:rsid w:val="00B3141F"/>
    <w:rsid w:val="00B35007"/>
    <w:rsid w:val="00B357BD"/>
    <w:rsid w:val="00B37DB5"/>
    <w:rsid w:val="00B42031"/>
    <w:rsid w:val="00B43391"/>
    <w:rsid w:val="00B45DE0"/>
    <w:rsid w:val="00B46A4A"/>
    <w:rsid w:val="00B477A3"/>
    <w:rsid w:val="00B52074"/>
    <w:rsid w:val="00B5392E"/>
    <w:rsid w:val="00B551FD"/>
    <w:rsid w:val="00B567F1"/>
    <w:rsid w:val="00B621E5"/>
    <w:rsid w:val="00B62A5B"/>
    <w:rsid w:val="00B63E28"/>
    <w:rsid w:val="00B641F3"/>
    <w:rsid w:val="00B70324"/>
    <w:rsid w:val="00B723E5"/>
    <w:rsid w:val="00B72546"/>
    <w:rsid w:val="00B73952"/>
    <w:rsid w:val="00B73F01"/>
    <w:rsid w:val="00B76B17"/>
    <w:rsid w:val="00B77555"/>
    <w:rsid w:val="00B85D0D"/>
    <w:rsid w:val="00B8678C"/>
    <w:rsid w:val="00B9121F"/>
    <w:rsid w:val="00B91B66"/>
    <w:rsid w:val="00B92EFB"/>
    <w:rsid w:val="00B93098"/>
    <w:rsid w:val="00B9483D"/>
    <w:rsid w:val="00B948F0"/>
    <w:rsid w:val="00B94C56"/>
    <w:rsid w:val="00B9663B"/>
    <w:rsid w:val="00B9733F"/>
    <w:rsid w:val="00BA035B"/>
    <w:rsid w:val="00BA1167"/>
    <w:rsid w:val="00BA1447"/>
    <w:rsid w:val="00BA299A"/>
    <w:rsid w:val="00BA3658"/>
    <w:rsid w:val="00BA3ECE"/>
    <w:rsid w:val="00BA3EDF"/>
    <w:rsid w:val="00BA45E6"/>
    <w:rsid w:val="00BA5B06"/>
    <w:rsid w:val="00BB10F0"/>
    <w:rsid w:val="00BB4A45"/>
    <w:rsid w:val="00BB6AB6"/>
    <w:rsid w:val="00BB7A99"/>
    <w:rsid w:val="00BB7D9D"/>
    <w:rsid w:val="00BC1128"/>
    <w:rsid w:val="00BC1192"/>
    <w:rsid w:val="00BC3863"/>
    <w:rsid w:val="00BC4C67"/>
    <w:rsid w:val="00BC56FB"/>
    <w:rsid w:val="00BC5A57"/>
    <w:rsid w:val="00BC7F24"/>
    <w:rsid w:val="00BD0024"/>
    <w:rsid w:val="00BD1B70"/>
    <w:rsid w:val="00BD3066"/>
    <w:rsid w:val="00BD3348"/>
    <w:rsid w:val="00BD3FA1"/>
    <w:rsid w:val="00BD4E4D"/>
    <w:rsid w:val="00BD6621"/>
    <w:rsid w:val="00BD7569"/>
    <w:rsid w:val="00BE2E62"/>
    <w:rsid w:val="00BF1918"/>
    <w:rsid w:val="00BF1B02"/>
    <w:rsid w:val="00BF219A"/>
    <w:rsid w:val="00BF422B"/>
    <w:rsid w:val="00BF555D"/>
    <w:rsid w:val="00C00730"/>
    <w:rsid w:val="00C00A51"/>
    <w:rsid w:val="00C0135D"/>
    <w:rsid w:val="00C045E2"/>
    <w:rsid w:val="00C04B34"/>
    <w:rsid w:val="00C0509E"/>
    <w:rsid w:val="00C0600C"/>
    <w:rsid w:val="00C06E7A"/>
    <w:rsid w:val="00C07F3A"/>
    <w:rsid w:val="00C101C1"/>
    <w:rsid w:val="00C1106C"/>
    <w:rsid w:val="00C11249"/>
    <w:rsid w:val="00C113AC"/>
    <w:rsid w:val="00C15F6B"/>
    <w:rsid w:val="00C16AF5"/>
    <w:rsid w:val="00C225CF"/>
    <w:rsid w:val="00C23E94"/>
    <w:rsid w:val="00C3032E"/>
    <w:rsid w:val="00C32B90"/>
    <w:rsid w:val="00C3326B"/>
    <w:rsid w:val="00C37EDF"/>
    <w:rsid w:val="00C4107A"/>
    <w:rsid w:val="00C42F83"/>
    <w:rsid w:val="00C45040"/>
    <w:rsid w:val="00C4519E"/>
    <w:rsid w:val="00C459C3"/>
    <w:rsid w:val="00C509E1"/>
    <w:rsid w:val="00C5416B"/>
    <w:rsid w:val="00C6130F"/>
    <w:rsid w:val="00C61FE8"/>
    <w:rsid w:val="00C62DC2"/>
    <w:rsid w:val="00C6322B"/>
    <w:rsid w:val="00C65172"/>
    <w:rsid w:val="00C73DD2"/>
    <w:rsid w:val="00C75151"/>
    <w:rsid w:val="00C8303D"/>
    <w:rsid w:val="00C85239"/>
    <w:rsid w:val="00C92C0B"/>
    <w:rsid w:val="00C9343E"/>
    <w:rsid w:val="00C93993"/>
    <w:rsid w:val="00C948D8"/>
    <w:rsid w:val="00C95996"/>
    <w:rsid w:val="00C97BEA"/>
    <w:rsid w:val="00CA10F3"/>
    <w:rsid w:val="00CA3637"/>
    <w:rsid w:val="00CA60F2"/>
    <w:rsid w:val="00CA6F91"/>
    <w:rsid w:val="00CB036A"/>
    <w:rsid w:val="00CB10A5"/>
    <w:rsid w:val="00CB14F7"/>
    <w:rsid w:val="00CB506C"/>
    <w:rsid w:val="00CB69CB"/>
    <w:rsid w:val="00CB722F"/>
    <w:rsid w:val="00CB7F7E"/>
    <w:rsid w:val="00CC03F6"/>
    <w:rsid w:val="00CC06A0"/>
    <w:rsid w:val="00CC0DB8"/>
    <w:rsid w:val="00CC1D29"/>
    <w:rsid w:val="00CC3DC0"/>
    <w:rsid w:val="00CC5A2C"/>
    <w:rsid w:val="00CD08B2"/>
    <w:rsid w:val="00CD3573"/>
    <w:rsid w:val="00CD3805"/>
    <w:rsid w:val="00CD3C85"/>
    <w:rsid w:val="00CD59F5"/>
    <w:rsid w:val="00CD5A4E"/>
    <w:rsid w:val="00CD7850"/>
    <w:rsid w:val="00CE185A"/>
    <w:rsid w:val="00CE20CA"/>
    <w:rsid w:val="00CE3061"/>
    <w:rsid w:val="00CF175C"/>
    <w:rsid w:val="00CF2529"/>
    <w:rsid w:val="00CF3C05"/>
    <w:rsid w:val="00CF40D0"/>
    <w:rsid w:val="00CF4E63"/>
    <w:rsid w:val="00CF52D3"/>
    <w:rsid w:val="00D048C7"/>
    <w:rsid w:val="00D06FA6"/>
    <w:rsid w:val="00D10370"/>
    <w:rsid w:val="00D11B55"/>
    <w:rsid w:val="00D11FF6"/>
    <w:rsid w:val="00D1244A"/>
    <w:rsid w:val="00D130D9"/>
    <w:rsid w:val="00D13E07"/>
    <w:rsid w:val="00D1746D"/>
    <w:rsid w:val="00D21DA0"/>
    <w:rsid w:val="00D22A3B"/>
    <w:rsid w:val="00D241A1"/>
    <w:rsid w:val="00D24732"/>
    <w:rsid w:val="00D31D36"/>
    <w:rsid w:val="00D327D9"/>
    <w:rsid w:val="00D35648"/>
    <w:rsid w:val="00D35D19"/>
    <w:rsid w:val="00D35EC6"/>
    <w:rsid w:val="00D35EDB"/>
    <w:rsid w:val="00D41EA0"/>
    <w:rsid w:val="00D43B2D"/>
    <w:rsid w:val="00D44824"/>
    <w:rsid w:val="00D4511D"/>
    <w:rsid w:val="00D463AD"/>
    <w:rsid w:val="00D519B7"/>
    <w:rsid w:val="00D5695B"/>
    <w:rsid w:val="00D61A08"/>
    <w:rsid w:val="00D70DA3"/>
    <w:rsid w:val="00D70FDD"/>
    <w:rsid w:val="00D75618"/>
    <w:rsid w:val="00D80517"/>
    <w:rsid w:val="00D82309"/>
    <w:rsid w:val="00D82A05"/>
    <w:rsid w:val="00D83570"/>
    <w:rsid w:val="00D859A2"/>
    <w:rsid w:val="00D9004D"/>
    <w:rsid w:val="00D90941"/>
    <w:rsid w:val="00D922B8"/>
    <w:rsid w:val="00D92CC0"/>
    <w:rsid w:val="00D93CA1"/>
    <w:rsid w:val="00D954AD"/>
    <w:rsid w:val="00D97D6D"/>
    <w:rsid w:val="00D97FCF"/>
    <w:rsid w:val="00DA058B"/>
    <w:rsid w:val="00DA1039"/>
    <w:rsid w:val="00DA1741"/>
    <w:rsid w:val="00DA32C4"/>
    <w:rsid w:val="00DB3231"/>
    <w:rsid w:val="00DD202B"/>
    <w:rsid w:val="00DD207D"/>
    <w:rsid w:val="00DD44BF"/>
    <w:rsid w:val="00DD6ABC"/>
    <w:rsid w:val="00DD79E8"/>
    <w:rsid w:val="00DE11CF"/>
    <w:rsid w:val="00DE23F4"/>
    <w:rsid w:val="00DE279A"/>
    <w:rsid w:val="00DE2B2C"/>
    <w:rsid w:val="00DE6923"/>
    <w:rsid w:val="00DE70D8"/>
    <w:rsid w:val="00DE7E96"/>
    <w:rsid w:val="00DF10B4"/>
    <w:rsid w:val="00DF3651"/>
    <w:rsid w:val="00DF4ECA"/>
    <w:rsid w:val="00E0234F"/>
    <w:rsid w:val="00E025C3"/>
    <w:rsid w:val="00E02B56"/>
    <w:rsid w:val="00E07C47"/>
    <w:rsid w:val="00E14C76"/>
    <w:rsid w:val="00E17515"/>
    <w:rsid w:val="00E206B4"/>
    <w:rsid w:val="00E23919"/>
    <w:rsid w:val="00E23FBD"/>
    <w:rsid w:val="00E24E5B"/>
    <w:rsid w:val="00E30E47"/>
    <w:rsid w:val="00E3105F"/>
    <w:rsid w:val="00E33680"/>
    <w:rsid w:val="00E34E89"/>
    <w:rsid w:val="00E350C1"/>
    <w:rsid w:val="00E40281"/>
    <w:rsid w:val="00E40C9F"/>
    <w:rsid w:val="00E41883"/>
    <w:rsid w:val="00E41D33"/>
    <w:rsid w:val="00E41E83"/>
    <w:rsid w:val="00E421FB"/>
    <w:rsid w:val="00E42839"/>
    <w:rsid w:val="00E42EE5"/>
    <w:rsid w:val="00E4365E"/>
    <w:rsid w:val="00E43E48"/>
    <w:rsid w:val="00E47665"/>
    <w:rsid w:val="00E506E3"/>
    <w:rsid w:val="00E5268A"/>
    <w:rsid w:val="00E53E16"/>
    <w:rsid w:val="00E560F2"/>
    <w:rsid w:val="00E6108B"/>
    <w:rsid w:val="00E62F95"/>
    <w:rsid w:val="00E655BD"/>
    <w:rsid w:val="00E66D65"/>
    <w:rsid w:val="00E676CC"/>
    <w:rsid w:val="00E700AC"/>
    <w:rsid w:val="00E7239C"/>
    <w:rsid w:val="00E74C31"/>
    <w:rsid w:val="00E805DF"/>
    <w:rsid w:val="00E8188B"/>
    <w:rsid w:val="00E827ED"/>
    <w:rsid w:val="00E83B0D"/>
    <w:rsid w:val="00E844E9"/>
    <w:rsid w:val="00E86404"/>
    <w:rsid w:val="00E902D0"/>
    <w:rsid w:val="00E90641"/>
    <w:rsid w:val="00E909A3"/>
    <w:rsid w:val="00E90C03"/>
    <w:rsid w:val="00E924B8"/>
    <w:rsid w:val="00E94651"/>
    <w:rsid w:val="00E961A9"/>
    <w:rsid w:val="00E96C31"/>
    <w:rsid w:val="00EA0820"/>
    <w:rsid w:val="00EA16B9"/>
    <w:rsid w:val="00EA453F"/>
    <w:rsid w:val="00EA53A5"/>
    <w:rsid w:val="00EA5C54"/>
    <w:rsid w:val="00EA6457"/>
    <w:rsid w:val="00EB0E08"/>
    <w:rsid w:val="00EB130F"/>
    <w:rsid w:val="00EB2388"/>
    <w:rsid w:val="00EB5147"/>
    <w:rsid w:val="00EC0FE3"/>
    <w:rsid w:val="00EC1721"/>
    <w:rsid w:val="00EC1B92"/>
    <w:rsid w:val="00EC3E63"/>
    <w:rsid w:val="00EC5389"/>
    <w:rsid w:val="00EC5C49"/>
    <w:rsid w:val="00EC6D93"/>
    <w:rsid w:val="00EC7C7D"/>
    <w:rsid w:val="00ED0094"/>
    <w:rsid w:val="00ED0D93"/>
    <w:rsid w:val="00ED12A5"/>
    <w:rsid w:val="00ED1851"/>
    <w:rsid w:val="00ED22DD"/>
    <w:rsid w:val="00ED3269"/>
    <w:rsid w:val="00ED52E4"/>
    <w:rsid w:val="00ED5F63"/>
    <w:rsid w:val="00ED66B2"/>
    <w:rsid w:val="00EE0C64"/>
    <w:rsid w:val="00EE3A2C"/>
    <w:rsid w:val="00EE4A2D"/>
    <w:rsid w:val="00EE6E31"/>
    <w:rsid w:val="00EE73AD"/>
    <w:rsid w:val="00EE7CF5"/>
    <w:rsid w:val="00EF1549"/>
    <w:rsid w:val="00EF1968"/>
    <w:rsid w:val="00EF37F9"/>
    <w:rsid w:val="00EF57AE"/>
    <w:rsid w:val="00F023D9"/>
    <w:rsid w:val="00F03390"/>
    <w:rsid w:val="00F03AE3"/>
    <w:rsid w:val="00F04238"/>
    <w:rsid w:val="00F04896"/>
    <w:rsid w:val="00F05DC6"/>
    <w:rsid w:val="00F10D89"/>
    <w:rsid w:val="00F111C0"/>
    <w:rsid w:val="00F13B88"/>
    <w:rsid w:val="00F16E55"/>
    <w:rsid w:val="00F16FA8"/>
    <w:rsid w:val="00F20C67"/>
    <w:rsid w:val="00F229A8"/>
    <w:rsid w:val="00F2401D"/>
    <w:rsid w:val="00F249CC"/>
    <w:rsid w:val="00F26946"/>
    <w:rsid w:val="00F26AAD"/>
    <w:rsid w:val="00F27780"/>
    <w:rsid w:val="00F27C11"/>
    <w:rsid w:val="00F3297E"/>
    <w:rsid w:val="00F33081"/>
    <w:rsid w:val="00F343B9"/>
    <w:rsid w:val="00F344AA"/>
    <w:rsid w:val="00F4278A"/>
    <w:rsid w:val="00F435F9"/>
    <w:rsid w:val="00F444D5"/>
    <w:rsid w:val="00F44A83"/>
    <w:rsid w:val="00F4728C"/>
    <w:rsid w:val="00F472DD"/>
    <w:rsid w:val="00F477B2"/>
    <w:rsid w:val="00F47A0B"/>
    <w:rsid w:val="00F50146"/>
    <w:rsid w:val="00F5479E"/>
    <w:rsid w:val="00F56179"/>
    <w:rsid w:val="00F565B5"/>
    <w:rsid w:val="00F56A53"/>
    <w:rsid w:val="00F6068E"/>
    <w:rsid w:val="00F61520"/>
    <w:rsid w:val="00F632DA"/>
    <w:rsid w:val="00F64F11"/>
    <w:rsid w:val="00F65059"/>
    <w:rsid w:val="00F672CB"/>
    <w:rsid w:val="00F675F7"/>
    <w:rsid w:val="00F70430"/>
    <w:rsid w:val="00F710B5"/>
    <w:rsid w:val="00F71923"/>
    <w:rsid w:val="00F728B2"/>
    <w:rsid w:val="00F7473C"/>
    <w:rsid w:val="00F74CB6"/>
    <w:rsid w:val="00F8389C"/>
    <w:rsid w:val="00F84683"/>
    <w:rsid w:val="00F9115E"/>
    <w:rsid w:val="00F930C1"/>
    <w:rsid w:val="00F95232"/>
    <w:rsid w:val="00F9685E"/>
    <w:rsid w:val="00F96C14"/>
    <w:rsid w:val="00F972AF"/>
    <w:rsid w:val="00F97DA8"/>
    <w:rsid w:val="00FA0454"/>
    <w:rsid w:val="00FA0645"/>
    <w:rsid w:val="00FA0A57"/>
    <w:rsid w:val="00FA0F2A"/>
    <w:rsid w:val="00FA1360"/>
    <w:rsid w:val="00FA2DFF"/>
    <w:rsid w:val="00FA3B4A"/>
    <w:rsid w:val="00FA60B7"/>
    <w:rsid w:val="00FA644A"/>
    <w:rsid w:val="00FB10AE"/>
    <w:rsid w:val="00FB17CA"/>
    <w:rsid w:val="00FB1BDC"/>
    <w:rsid w:val="00FB422E"/>
    <w:rsid w:val="00FB45B8"/>
    <w:rsid w:val="00FB585D"/>
    <w:rsid w:val="00FB5F7C"/>
    <w:rsid w:val="00FB652D"/>
    <w:rsid w:val="00FB69A0"/>
    <w:rsid w:val="00FB78FF"/>
    <w:rsid w:val="00FC1A05"/>
    <w:rsid w:val="00FC3B5D"/>
    <w:rsid w:val="00FC5060"/>
    <w:rsid w:val="00FD009F"/>
    <w:rsid w:val="00FD0232"/>
    <w:rsid w:val="00FD15C8"/>
    <w:rsid w:val="00FD59FD"/>
    <w:rsid w:val="00FD7E67"/>
    <w:rsid w:val="00FE0554"/>
    <w:rsid w:val="00FE3AB9"/>
    <w:rsid w:val="00FE5B6A"/>
    <w:rsid w:val="00FE68CE"/>
    <w:rsid w:val="00FE6A9E"/>
    <w:rsid w:val="00FF1746"/>
    <w:rsid w:val="00FF35FF"/>
    <w:rsid w:val="00FF5F9C"/>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2C42"/>
  <w15:docId w15:val="{AE46BD66-47E6-4A18-81D1-B9D28DB8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1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83F84"/>
    <w:rPr>
      <w:color w:val="0563C1" w:themeColor="hyperlink"/>
      <w:u w:val="single"/>
    </w:rPr>
  </w:style>
  <w:style w:type="paragraph" w:styleId="ab">
    <w:name w:val="List Paragraph"/>
    <w:basedOn w:val="a"/>
    <w:uiPriority w:val="34"/>
    <w:qFormat/>
    <w:rsid w:val="002312D2"/>
    <w:pPr>
      <w:ind w:left="720"/>
      <w:contextualSpacing/>
    </w:pPr>
  </w:style>
  <w:style w:type="paragraph" w:styleId="ac">
    <w:name w:val="No Spacing"/>
    <w:uiPriority w:val="1"/>
    <w:qFormat/>
    <w:rsid w:val="00235A18"/>
    <w:pPr>
      <w:spacing w:after="0" w:line="240" w:lineRule="auto"/>
    </w:pPr>
    <w:rPr>
      <w:rFonts w:ascii="Calibri" w:eastAsia="Times New Roman" w:hAnsi="Calibri" w:cs="Times New Roman"/>
    </w:rPr>
  </w:style>
  <w:style w:type="character" w:styleId="ad">
    <w:name w:val="FollowedHyperlink"/>
    <w:basedOn w:val="a0"/>
    <w:uiPriority w:val="99"/>
    <w:semiHidden/>
    <w:unhideWhenUsed/>
    <w:rsid w:val="0014289E"/>
    <w:rPr>
      <w:color w:val="954F72" w:themeColor="followedHyperlink"/>
      <w:u w:val="single"/>
    </w:rPr>
  </w:style>
  <w:style w:type="paragraph" w:customStyle="1" w:styleId="msonormal0">
    <w:name w:val="msonormal"/>
    <w:basedOn w:val="a"/>
    <w:rsid w:val="0014289E"/>
    <w:pPr>
      <w:spacing w:before="100" w:beforeAutospacing="1" w:after="100" w:afterAutospacing="1" w:line="240" w:lineRule="auto"/>
    </w:pPr>
    <w:rPr>
      <w:rFonts w:ascii="Times New Roman" w:hAnsi="Times New Roman"/>
      <w:sz w:val="24"/>
      <w:szCs w:val="24"/>
      <w:lang w:eastAsia="ru-RU"/>
    </w:rPr>
  </w:style>
  <w:style w:type="character" w:styleId="ae">
    <w:name w:val="annotation reference"/>
    <w:basedOn w:val="a0"/>
    <w:uiPriority w:val="99"/>
    <w:semiHidden/>
    <w:unhideWhenUsed/>
    <w:rsid w:val="002461D4"/>
    <w:rPr>
      <w:sz w:val="16"/>
      <w:szCs w:val="16"/>
    </w:rPr>
  </w:style>
  <w:style w:type="paragraph" w:styleId="af">
    <w:name w:val="annotation text"/>
    <w:basedOn w:val="a"/>
    <w:link w:val="af0"/>
    <w:uiPriority w:val="99"/>
    <w:semiHidden/>
    <w:unhideWhenUsed/>
    <w:rsid w:val="002461D4"/>
    <w:pPr>
      <w:spacing w:line="240" w:lineRule="auto"/>
    </w:pPr>
    <w:rPr>
      <w:sz w:val="20"/>
      <w:szCs w:val="20"/>
    </w:rPr>
  </w:style>
  <w:style w:type="character" w:customStyle="1" w:styleId="af0">
    <w:name w:val="Текст примечания Знак"/>
    <w:basedOn w:val="a0"/>
    <w:link w:val="af"/>
    <w:uiPriority w:val="99"/>
    <w:semiHidden/>
    <w:rsid w:val="002461D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2461D4"/>
    <w:rPr>
      <w:b/>
      <w:bCs/>
    </w:rPr>
  </w:style>
  <w:style w:type="character" w:customStyle="1" w:styleId="af2">
    <w:name w:val="Тема примечания Знак"/>
    <w:basedOn w:val="af0"/>
    <w:link w:val="af1"/>
    <w:uiPriority w:val="99"/>
    <w:semiHidden/>
    <w:rsid w:val="002461D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5495">
      <w:bodyDiv w:val="1"/>
      <w:marLeft w:val="0"/>
      <w:marRight w:val="0"/>
      <w:marTop w:val="0"/>
      <w:marBottom w:val="0"/>
      <w:divBdr>
        <w:top w:val="none" w:sz="0" w:space="0" w:color="auto"/>
        <w:left w:val="none" w:sz="0" w:space="0" w:color="auto"/>
        <w:bottom w:val="none" w:sz="0" w:space="0" w:color="auto"/>
        <w:right w:val="none" w:sz="0" w:space="0" w:color="auto"/>
      </w:divBdr>
    </w:div>
    <w:div w:id="1113286682">
      <w:bodyDiv w:val="1"/>
      <w:marLeft w:val="0"/>
      <w:marRight w:val="0"/>
      <w:marTop w:val="0"/>
      <w:marBottom w:val="0"/>
      <w:divBdr>
        <w:top w:val="none" w:sz="0" w:space="0" w:color="auto"/>
        <w:left w:val="none" w:sz="0" w:space="0" w:color="auto"/>
        <w:bottom w:val="none" w:sz="0" w:space="0" w:color="auto"/>
        <w:right w:val="none" w:sz="0" w:space="0" w:color="auto"/>
      </w:divBdr>
    </w:div>
    <w:div w:id="1176534749">
      <w:bodyDiv w:val="1"/>
      <w:marLeft w:val="0"/>
      <w:marRight w:val="0"/>
      <w:marTop w:val="0"/>
      <w:marBottom w:val="0"/>
      <w:divBdr>
        <w:top w:val="none" w:sz="0" w:space="0" w:color="auto"/>
        <w:left w:val="none" w:sz="0" w:space="0" w:color="auto"/>
        <w:bottom w:val="none" w:sz="0" w:space="0" w:color="auto"/>
        <w:right w:val="none" w:sz="0" w:space="0" w:color="auto"/>
      </w:divBdr>
    </w:div>
    <w:div w:id="1366248538">
      <w:bodyDiv w:val="1"/>
      <w:marLeft w:val="0"/>
      <w:marRight w:val="0"/>
      <w:marTop w:val="0"/>
      <w:marBottom w:val="0"/>
      <w:divBdr>
        <w:top w:val="none" w:sz="0" w:space="0" w:color="auto"/>
        <w:left w:val="none" w:sz="0" w:space="0" w:color="auto"/>
        <w:bottom w:val="none" w:sz="0" w:space="0" w:color="auto"/>
        <w:right w:val="none" w:sz="0" w:space="0" w:color="auto"/>
      </w:divBdr>
    </w:div>
    <w:div w:id="20094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3296-3B90-4FBA-9538-B5A74DA2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5148</TotalTime>
  <Pages>1</Pages>
  <Words>20832</Words>
  <Characters>118744</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637</cp:revision>
  <cp:lastPrinted>2025-05-21T03:24:00Z</cp:lastPrinted>
  <dcterms:created xsi:type="dcterms:W3CDTF">2022-12-16T02:10:00Z</dcterms:created>
  <dcterms:modified xsi:type="dcterms:W3CDTF">2025-06-10T04:16:00Z</dcterms:modified>
</cp:coreProperties>
</file>