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738" w:rsidRPr="008F6557" w:rsidRDefault="00B87738" w:rsidP="00B87738">
      <w:pPr>
        <w:jc w:val="center"/>
        <w:rPr>
          <w:sz w:val="16"/>
        </w:rPr>
      </w:pPr>
      <w:r w:rsidRPr="007F62D0">
        <w:rPr>
          <w:noProof/>
          <w:sz w:val="16"/>
        </w:rPr>
        <w:drawing>
          <wp:inline distT="0" distB="0" distL="0" distR="0">
            <wp:extent cx="638175" cy="800100"/>
            <wp:effectExtent l="0" t="0" r="0" b="0"/>
            <wp:docPr id="15" name="Рисунок 15"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B87738" w:rsidRPr="00B87738" w:rsidRDefault="00B87738" w:rsidP="00B87738">
      <w:pPr>
        <w:rPr>
          <w:b/>
          <w:sz w:val="24"/>
          <w:szCs w:val="24"/>
        </w:rPr>
      </w:pPr>
      <w:r w:rsidRPr="00216FC2">
        <w:rPr>
          <w:b/>
          <w:sz w:val="36"/>
        </w:rPr>
        <w:t xml:space="preserve">          </w:t>
      </w:r>
    </w:p>
    <w:p w:rsidR="00B87738" w:rsidRDefault="00B87738" w:rsidP="00B87738">
      <w:pPr>
        <w:jc w:val="center"/>
        <w:rPr>
          <w:b/>
          <w:sz w:val="36"/>
        </w:rPr>
      </w:pPr>
      <w:r>
        <w:rPr>
          <w:b/>
          <w:sz w:val="36"/>
        </w:rPr>
        <w:t>АДМИНИСТРАЦИЯ ГОРОДА БОГОТОЛА</w:t>
      </w:r>
    </w:p>
    <w:p w:rsidR="00B87738" w:rsidRDefault="00B87738" w:rsidP="00B87738">
      <w:pPr>
        <w:jc w:val="center"/>
        <w:rPr>
          <w:b/>
          <w:sz w:val="28"/>
        </w:rPr>
      </w:pPr>
      <w:r>
        <w:rPr>
          <w:b/>
          <w:sz w:val="28"/>
        </w:rPr>
        <w:t>Красноярского края</w:t>
      </w:r>
    </w:p>
    <w:p w:rsidR="00B87738" w:rsidRPr="00B87738" w:rsidRDefault="00B87738" w:rsidP="00B87738">
      <w:pPr>
        <w:jc w:val="center"/>
        <w:rPr>
          <w:b/>
          <w:sz w:val="24"/>
          <w:szCs w:val="24"/>
        </w:rPr>
      </w:pPr>
    </w:p>
    <w:p w:rsidR="00B87738" w:rsidRPr="00B87738" w:rsidRDefault="00B87738" w:rsidP="00B87738">
      <w:pPr>
        <w:jc w:val="center"/>
        <w:rPr>
          <w:b/>
          <w:sz w:val="24"/>
          <w:szCs w:val="24"/>
        </w:rPr>
      </w:pPr>
    </w:p>
    <w:p w:rsidR="00B87738" w:rsidRDefault="00B87738" w:rsidP="00B87738">
      <w:pPr>
        <w:jc w:val="center"/>
        <w:rPr>
          <w:b/>
          <w:sz w:val="48"/>
        </w:rPr>
      </w:pPr>
      <w:r>
        <w:rPr>
          <w:b/>
          <w:sz w:val="48"/>
        </w:rPr>
        <w:t>ПОСТАНОВЛЕНИЕ</w:t>
      </w:r>
    </w:p>
    <w:p w:rsidR="00B87738" w:rsidRPr="00B87738" w:rsidRDefault="00B87738" w:rsidP="00B87738">
      <w:pPr>
        <w:jc w:val="both"/>
        <w:rPr>
          <w:b/>
          <w:sz w:val="24"/>
          <w:szCs w:val="24"/>
        </w:rPr>
      </w:pPr>
    </w:p>
    <w:p w:rsidR="00B87738" w:rsidRPr="00B87738" w:rsidRDefault="00B87738" w:rsidP="00B87738">
      <w:pPr>
        <w:jc w:val="both"/>
        <w:rPr>
          <w:b/>
          <w:sz w:val="24"/>
          <w:szCs w:val="24"/>
        </w:rPr>
      </w:pPr>
    </w:p>
    <w:p w:rsidR="00B87738" w:rsidRDefault="00B87738" w:rsidP="00B87738">
      <w:pPr>
        <w:rPr>
          <w:b/>
          <w:sz w:val="32"/>
        </w:rPr>
      </w:pPr>
      <w:r w:rsidRPr="00216FC2">
        <w:rPr>
          <w:b/>
          <w:sz w:val="32"/>
        </w:rPr>
        <w:t xml:space="preserve">« </w:t>
      </w:r>
      <w:r w:rsidR="00916AD1">
        <w:rPr>
          <w:b/>
          <w:sz w:val="32"/>
        </w:rPr>
        <w:t>06</w:t>
      </w:r>
      <w:r w:rsidRPr="00216FC2">
        <w:rPr>
          <w:b/>
          <w:sz w:val="32"/>
        </w:rPr>
        <w:t xml:space="preserve"> » </w:t>
      </w:r>
      <w:r>
        <w:rPr>
          <w:b/>
          <w:sz w:val="32"/>
        </w:rPr>
        <w:t>___</w:t>
      </w:r>
      <w:r w:rsidR="00916AD1" w:rsidRPr="00916AD1">
        <w:rPr>
          <w:b/>
          <w:sz w:val="32"/>
          <w:u w:val="single"/>
        </w:rPr>
        <w:t>03</w:t>
      </w:r>
      <w:r>
        <w:rPr>
          <w:b/>
          <w:sz w:val="32"/>
        </w:rPr>
        <w:t>___2025</w:t>
      </w:r>
      <w:r w:rsidRPr="00216FC2">
        <w:rPr>
          <w:b/>
          <w:sz w:val="32"/>
        </w:rPr>
        <w:t xml:space="preserve">   </w:t>
      </w:r>
      <w:r>
        <w:rPr>
          <w:b/>
          <w:sz w:val="32"/>
        </w:rPr>
        <w:t xml:space="preserve">г.   </w:t>
      </w:r>
      <w:r w:rsidR="00916AD1">
        <w:rPr>
          <w:b/>
          <w:sz w:val="32"/>
        </w:rPr>
        <w:t xml:space="preserve">   </w:t>
      </w:r>
      <w:r>
        <w:rPr>
          <w:b/>
          <w:sz w:val="32"/>
        </w:rPr>
        <w:t xml:space="preserve">  г. Боготол                             №</w:t>
      </w:r>
      <w:r w:rsidR="00916AD1">
        <w:rPr>
          <w:b/>
          <w:sz w:val="32"/>
        </w:rPr>
        <w:t xml:space="preserve"> 0297-п</w:t>
      </w:r>
    </w:p>
    <w:p w:rsidR="00B87738" w:rsidRPr="00B87738" w:rsidRDefault="00B87738" w:rsidP="00B87738">
      <w:pPr>
        <w:pStyle w:val="a9"/>
        <w:jc w:val="both"/>
        <w:rPr>
          <w:rFonts w:ascii="Times New Roman" w:hAnsi="Times New Roman" w:cs="Times New Roman"/>
          <w:sz w:val="24"/>
          <w:szCs w:val="24"/>
        </w:rPr>
      </w:pPr>
    </w:p>
    <w:p w:rsidR="00B87738" w:rsidRPr="00B87738" w:rsidRDefault="00B87738" w:rsidP="00B87738">
      <w:pPr>
        <w:pStyle w:val="a9"/>
        <w:jc w:val="both"/>
        <w:rPr>
          <w:rFonts w:ascii="Times New Roman" w:hAnsi="Times New Roman" w:cs="Times New Roman"/>
          <w:sz w:val="24"/>
          <w:szCs w:val="24"/>
        </w:rPr>
      </w:pPr>
    </w:p>
    <w:p w:rsidR="00B87738" w:rsidRDefault="00B87738" w:rsidP="00B87738">
      <w:pPr>
        <w:pStyle w:val="a9"/>
        <w:jc w:val="both"/>
        <w:rPr>
          <w:rFonts w:ascii="Times New Roman" w:eastAsia="Pragmatica" w:hAnsi="Times New Roman" w:cs="Times New Roman"/>
          <w:color w:val="070707"/>
          <w:sz w:val="28"/>
          <w:szCs w:val="28"/>
        </w:rPr>
      </w:pPr>
      <w:r>
        <w:rPr>
          <w:rFonts w:ascii="Times New Roman" w:hAnsi="Times New Roman" w:cs="Times New Roman"/>
          <w:sz w:val="28"/>
          <w:szCs w:val="28"/>
        </w:rPr>
        <w:t xml:space="preserve">Об установлении публичного сервитута в целях размещения ИТП, тепловой сети и ВЛ-0,4 кВ в составе объекта: «Строительство ИТП в районе дома 19 в пер. Мельничный, г. Боготол Красноярского края», границах земельных участков 24:44:0000000:5466, 24:44:0900023:12 и в границах кадастрового квартала 24:44:0900023 </w:t>
      </w:r>
    </w:p>
    <w:p w:rsidR="00B87738" w:rsidRPr="00B87738" w:rsidRDefault="00B87738" w:rsidP="00B87738">
      <w:pPr>
        <w:autoSpaceDE w:val="0"/>
        <w:autoSpaceDN w:val="0"/>
        <w:adjustRightInd w:val="0"/>
        <w:jc w:val="both"/>
        <w:rPr>
          <w:sz w:val="24"/>
          <w:szCs w:val="24"/>
        </w:rPr>
      </w:pPr>
    </w:p>
    <w:p w:rsidR="00B87738" w:rsidRPr="00B87738" w:rsidRDefault="00B87738" w:rsidP="00B87738">
      <w:pPr>
        <w:autoSpaceDE w:val="0"/>
        <w:autoSpaceDN w:val="0"/>
        <w:adjustRightInd w:val="0"/>
        <w:jc w:val="both"/>
        <w:rPr>
          <w:sz w:val="24"/>
          <w:szCs w:val="24"/>
        </w:rPr>
      </w:pPr>
    </w:p>
    <w:p w:rsidR="00B87738" w:rsidRDefault="00B87738" w:rsidP="00B87738">
      <w:pPr>
        <w:autoSpaceDE w:val="0"/>
        <w:autoSpaceDN w:val="0"/>
        <w:adjustRightInd w:val="0"/>
        <w:ind w:firstLine="709"/>
        <w:jc w:val="both"/>
        <w:rPr>
          <w:sz w:val="28"/>
          <w:szCs w:val="28"/>
        </w:rPr>
      </w:pPr>
      <w:r>
        <w:rPr>
          <w:sz w:val="28"/>
          <w:szCs w:val="28"/>
        </w:rPr>
        <w:t xml:space="preserve">В соответствии со ст. 11 и главой </w:t>
      </w:r>
      <w:r>
        <w:rPr>
          <w:sz w:val="28"/>
          <w:szCs w:val="28"/>
          <w:lang w:val="en-US"/>
        </w:rPr>
        <w:t>V</w:t>
      </w:r>
      <w:r>
        <w:rPr>
          <w:sz w:val="28"/>
          <w:szCs w:val="28"/>
        </w:rPr>
        <w:t xml:space="preserve">. 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руководствуясь ст. 43, ст. 71, ст. 72  Устава городского округа город Боготол Красноярского края, ходатайства Акционерного общества «Красноярская региональная энергетическая компания» от 17.01.2025 № 06-01/583, учитывая отсутствие заявлений иных правообладателей земельных участков, ПОСТАНОВЛЯЮ: </w:t>
      </w:r>
    </w:p>
    <w:p w:rsidR="00B87738" w:rsidRDefault="00B87738" w:rsidP="00B87738">
      <w:pPr>
        <w:autoSpaceDE w:val="0"/>
        <w:autoSpaceDN w:val="0"/>
        <w:adjustRightInd w:val="0"/>
        <w:ind w:firstLine="709"/>
        <w:jc w:val="both"/>
        <w:rPr>
          <w:sz w:val="28"/>
          <w:szCs w:val="28"/>
        </w:rPr>
      </w:pPr>
      <w:r>
        <w:rPr>
          <w:sz w:val="28"/>
        </w:rPr>
        <w:t>1. Установить публичный сервитут, площадью 415 кв.м, на основании ходатайства Акционерного общества «Красноярская региональная энергетическая компания» (ОГРН 1152468001773, ИНН 2460087269, КПП 246601001, адрес юридического лица:  660049,  Красноярский край, г.о. город Красноярск, г. Красноярск, пр-кт Мира,                 д. 10, помещ. 55)</w:t>
      </w:r>
      <w:r>
        <w:rPr>
          <w:rFonts w:eastAsia="Pragmatica"/>
          <w:color w:val="070707"/>
          <w:sz w:val="28"/>
          <w:szCs w:val="28"/>
        </w:rPr>
        <w:t xml:space="preserve"> </w:t>
      </w:r>
      <w:r>
        <w:rPr>
          <w:sz w:val="28"/>
          <w:szCs w:val="28"/>
        </w:rPr>
        <w:t xml:space="preserve">в целях размещения ИТП, тепловой сети и ВЛ-0,4 кВ в составе объекта: «Строительство ИТП в районе дома 19 в                                  пер. Мельничный, г. Боготол Красноярского края», границах земельных участков 24:44:0000000:5466, 24:44:0900023:12 и в границах кадастрового квартала 24:44:0900023, сроком на 49 лет. </w:t>
      </w:r>
    </w:p>
    <w:p w:rsidR="00B87738" w:rsidRDefault="00B87738" w:rsidP="00B87738">
      <w:pPr>
        <w:autoSpaceDE w:val="0"/>
        <w:autoSpaceDN w:val="0"/>
        <w:adjustRightInd w:val="0"/>
        <w:ind w:firstLine="709"/>
        <w:jc w:val="both"/>
        <w:rPr>
          <w:sz w:val="28"/>
        </w:rPr>
      </w:pPr>
      <w:r>
        <w:rPr>
          <w:sz w:val="28"/>
        </w:rPr>
        <w:lastRenderedPageBreak/>
        <w:t>2. Утвердить границы публичного сервитута в границах земельных участков: земельного участка с кадастровым номером 24:44:0000000:5466, адрес: Российская Федерация, Красноярский край, г. Боготол,                            пер. Мельничный; земельного участка с кадастровым номером 24:44:0900023:12, адрес: Российская Федерация, Красноярский край, Городской округ город Боготол, г. Боготол, пер. Мельничный, 23А и в границах кадастрового квартал 24:44:0900023, площадью 415 кв.м. согласно схеме расположения границ публичного сервитута (Приложение № 1).</w:t>
      </w:r>
    </w:p>
    <w:p w:rsidR="00B87738" w:rsidRDefault="00B87738" w:rsidP="00B87738">
      <w:pPr>
        <w:autoSpaceDE w:val="0"/>
        <w:autoSpaceDN w:val="0"/>
        <w:adjustRightInd w:val="0"/>
        <w:ind w:firstLine="709"/>
        <w:jc w:val="both"/>
        <w:rPr>
          <w:sz w:val="28"/>
        </w:rPr>
      </w:pPr>
      <w:r>
        <w:rPr>
          <w:sz w:val="28"/>
        </w:rPr>
        <w:t xml:space="preserve">Срок, в течение которого в соответствии с расчетом АО «КрасЭко»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(при возникновении таких обстоятельств): Срок строительства ИТП, тепловой сети и ВЛ - 0,4 кВ - 1 (один) месяц. </w:t>
      </w:r>
    </w:p>
    <w:p w:rsidR="00B87738" w:rsidRDefault="00B87738" w:rsidP="00B87738">
      <w:pPr>
        <w:autoSpaceDE w:val="0"/>
        <w:autoSpaceDN w:val="0"/>
        <w:adjustRightInd w:val="0"/>
        <w:ind w:firstLine="709"/>
        <w:jc w:val="both"/>
        <w:rPr>
          <w:sz w:val="28"/>
          <w:szCs w:val="28"/>
        </w:rPr>
      </w:pPr>
      <w:r>
        <w:rPr>
          <w:sz w:val="28"/>
          <w:szCs w:val="28"/>
        </w:rPr>
        <w:t>3. Порядок установления охранной зоны с особыми условиями использования территории и содержание ограничений прав на земельные участки в границах таких зон определен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87738" w:rsidRDefault="00B87738" w:rsidP="00B87738">
      <w:pPr>
        <w:autoSpaceDE w:val="0"/>
        <w:autoSpaceDN w:val="0"/>
        <w:adjustRightInd w:val="0"/>
        <w:ind w:firstLine="709"/>
        <w:jc w:val="both"/>
        <w:rPr>
          <w:sz w:val="28"/>
          <w:szCs w:val="28"/>
        </w:rPr>
      </w:pPr>
      <w:r>
        <w:rPr>
          <w:sz w:val="28"/>
          <w:szCs w:val="28"/>
        </w:rPr>
        <w:t xml:space="preserve">Порядок  установления  охранной зоны тепловых сетей (зоны с особыми условиями использования территории) и содержание </w:t>
      </w:r>
      <w:r w:rsidRPr="00B87738">
        <w:rPr>
          <w:color w:val="000000" w:themeColor="text1"/>
          <w:sz w:val="28"/>
          <w:szCs w:val="28"/>
        </w:rPr>
        <w:t xml:space="preserve">ограничений прав на земельные участки в границах  таких  зон  определен  </w:t>
      </w:r>
      <w:hyperlink r:id="rId9" w:history="1">
        <w:r w:rsidRPr="00B87738">
          <w:rPr>
            <w:rStyle w:val="ab"/>
            <w:color w:val="000000" w:themeColor="text1"/>
            <w:sz w:val="28"/>
            <w:szCs w:val="28"/>
            <w:u w:val="none"/>
          </w:rPr>
          <w:t>Приказом</w:t>
        </w:r>
      </w:hyperlink>
      <w:r>
        <w:rPr>
          <w:sz w:val="28"/>
          <w:szCs w:val="28"/>
        </w:rPr>
        <w:t xml:space="preserve"> Минстроя России от 17.08.1992 № 197 «О типовых правилах охраны коммунальных тепловых сетей».</w:t>
      </w:r>
    </w:p>
    <w:p w:rsidR="00B87738" w:rsidRDefault="00B87738" w:rsidP="00B87738">
      <w:pPr>
        <w:autoSpaceDE w:val="0"/>
        <w:autoSpaceDN w:val="0"/>
        <w:adjustRightInd w:val="0"/>
        <w:ind w:firstLine="709"/>
        <w:jc w:val="both"/>
        <w:rPr>
          <w:sz w:val="28"/>
          <w:szCs w:val="28"/>
        </w:rPr>
      </w:pPr>
      <w:r>
        <w:rPr>
          <w:sz w:val="28"/>
          <w:szCs w:val="28"/>
        </w:rPr>
        <w:t xml:space="preserve">4. Утвердить Порядок расчета платы за публичный сервитут в отношении земель и земельных участков, находящихся в государственной и муниципальной собственности и не предоставленных гражданам и юридическим лицам, в соответствии с положениями пунктов 2, 3, 4, 5 статьи 39.46 Земельного кодекса Российской Федерации,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w:t>
      </w:r>
      <w:r w:rsidRPr="00B87738">
        <w:rPr>
          <w:sz w:val="28"/>
          <w:szCs w:val="28"/>
        </w:rPr>
        <w:t>городским округам) Красноярского края» (Приложение № 2).</w:t>
      </w:r>
    </w:p>
    <w:p w:rsidR="00B87738" w:rsidRDefault="00B87738" w:rsidP="00B87738">
      <w:pPr>
        <w:autoSpaceDE w:val="0"/>
        <w:autoSpaceDN w:val="0"/>
        <w:adjustRightInd w:val="0"/>
        <w:ind w:firstLine="709"/>
        <w:jc w:val="both"/>
        <w:rPr>
          <w:sz w:val="28"/>
          <w:szCs w:val="28"/>
        </w:rPr>
      </w:pPr>
      <w:r w:rsidRPr="00B87738">
        <w:rPr>
          <w:sz w:val="28"/>
          <w:szCs w:val="28"/>
        </w:rPr>
        <w:t>5. Плата за публичный  сервитут в  общем  размере  427  (четыреста двадцать семь) рублей 67 копеек за весь срок действия публичного сервитута  вносится  Акционерным  обществом «Красноярская</w:t>
      </w:r>
      <w:r>
        <w:rPr>
          <w:sz w:val="28"/>
          <w:szCs w:val="28"/>
        </w:rPr>
        <w:t xml:space="preserve">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 краю (Администрация города Боготола лиц/счет 04193010370) в </w:t>
      </w:r>
      <w:r>
        <w:rPr>
          <w:sz w:val="28"/>
          <w:szCs w:val="28"/>
          <w:shd w:val="clear" w:color="auto" w:fill="FFFFFF"/>
        </w:rPr>
        <w:t>ОТДЕЛЕНИЕ КРАСНОЯРСК БАНКА РОССИИ//УФК по Красноярскому краю г. Красноярск</w:t>
      </w:r>
      <w:r>
        <w:rPr>
          <w:sz w:val="28"/>
          <w:szCs w:val="28"/>
        </w:rPr>
        <w:t xml:space="preserve">, кор/счет 40102810245370000011, БИК </w:t>
      </w:r>
      <w:r>
        <w:rPr>
          <w:sz w:val="28"/>
          <w:szCs w:val="28"/>
        </w:rPr>
        <w:lastRenderedPageBreak/>
        <w:t xml:space="preserve">010407105; ИНН/КПП 2444004635/244401001; КБК 11711105410040000120; ОКТМО 04706000.  </w:t>
      </w:r>
    </w:p>
    <w:p w:rsidR="00B87738" w:rsidRDefault="00B87738" w:rsidP="00B87738">
      <w:pPr>
        <w:autoSpaceDE w:val="0"/>
        <w:autoSpaceDN w:val="0"/>
        <w:adjustRightInd w:val="0"/>
        <w:ind w:firstLine="709"/>
        <w:jc w:val="both"/>
        <w:rPr>
          <w:sz w:val="28"/>
        </w:rPr>
      </w:pPr>
      <w:r>
        <w:rPr>
          <w:sz w:val="28"/>
        </w:rPr>
        <w:t>6. Обладатель публичного сервитута - Акционерное общество «Красноярская региональная энергетическая компания» обязан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эксплуатации, сноса инженерного сооружения, для размещения которого был установлен публичный сервитут.</w:t>
      </w:r>
    </w:p>
    <w:p w:rsidR="00B87738" w:rsidRDefault="00B87738" w:rsidP="00B87738">
      <w:pPr>
        <w:autoSpaceDE w:val="0"/>
        <w:autoSpaceDN w:val="0"/>
        <w:adjustRightInd w:val="0"/>
        <w:ind w:firstLine="709"/>
        <w:jc w:val="both"/>
        <w:rPr>
          <w:sz w:val="28"/>
        </w:rPr>
      </w:pPr>
      <w:r>
        <w:rPr>
          <w:sz w:val="28"/>
        </w:rPr>
        <w:t>Обладатель публичного сервитута - Акционерное общество «Красноярская региональная энергетическая компания» обязан снести объекты, размещенные на основании публичного сервитута, и осуществить при необходимости рекультивацию земельного участка в срок не позднее чем шесть месяцев с момента прекращения публичного сервитута.</w:t>
      </w:r>
    </w:p>
    <w:p w:rsidR="00B87738" w:rsidRDefault="00B87738" w:rsidP="00B87738">
      <w:pPr>
        <w:autoSpaceDE w:val="0"/>
        <w:autoSpaceDN w:val="0"/>
        <w:adjustRightInd w:val="0"/>
        <w:ind w:firstLine="709"/>
        <w:jc w:val="both"/>
        <w:rPr>
          <w:sz w:val="28"/>
          <w:szCs w:val="28"/>
        </w:rPr>
      </w:pPr>
      <w:r>
        <w:rPr>
          <w:sz w:val="28"/>
          <w:szCs w:val="28"/>
        </w:rPr>
        <w:t>7. Публичный сервитут считается установленным со дня внесения сведений о нем в Единый государственный реестр недвижимости.</w:t>
      </w:r>
    </w:p>
    <w:p w:rsidR="00B87738" w:rsidRDefault="00B87738" w:rsidP="00B87738">
      <w:pPr>
        <w:autoSpaceDE w:val="0"/>
        <w:autoSpaceDN w:val="0"/>
        <w:adjustRightInd w:val="0"/>
        <w:ind w:firstLine="709"/>
        <w:jc w:val="both"/>
        <w:rPr>
          <w:sz w:val="28"/>
          <w:szCs w:val="28"/>
        </w:rPr>
      </w:pPr>
      <w:r>
        <w:rPr>
          <w:sz w:val="28"/>
          <w:szCs w:val="28"/>
        </w:rPr>
        <w:t>8. Отделу архитектуры, градостроительства, имущественных и земельных отношений администрации города Боготола:</w:t>
      </w:r>
    </w:p>
    <w:p w:rsidR="00B87738" w:rsidRDefault="00B87738" w:rsidP="00B87738">
      <w:pPr>
        <w:autoSpaceDE w:val="0"/>
        <w:autoSpaceDN w:val="0"/>
        <w:adjustRightInd w:val="0"/>
        <w:ind w:firstLine="709"/>
        <w:jc w:val="both"/>
        <w:rPr>
          <w:sz w:val="28"/>
          <w:szCs w:val="28"/>
        </w:rPr>
      </w:pPr>
      <w:r>
        <w:rPr>
          <w:sz w:val="28"/>
          <w:szCs w:val="28"/>
        </w:rPr>
        <w:t>8.1. Направить копию настоящего постановления в орган регистрации прав.</w:t>
      </w:r>
    </w:p>
    <w:p w:rsidR="00B87738" w:rsidRDefault="00B87738" w:rsidP="00B87738">
      <w:pPr>
        <w:autoSpaceDE w:val="0"/>
        <w:autoSpaceDN w:val="0"/>
        <w:adjustRightInd w:val="0"/>
        <w:ind w:firstLine="709"/>
        <w:jc w:val="both"/>
        <w:rPr>
          <w:sz w:val="28"/>
          <w:szCs w:val="28"/>
        </w:rPr>
      </w:pPr>
      <w:r>
        <w:rPr>
          <w:sz w:val="28"/>
          <w:szCs w:val="28"/>
        </w:rPr>
        <w:t>8.2. Направить обладателю публичного сервитута - Акционерное общество «Красноярская региональная энергетическая компания» копию решения об установлении публичного сервитута, сведения о лицах, являющихся правообладателями земельных участков, способах связи с ними, копии документов, подтверждающих права указанных лиц на земельные участки.</w:t>
      </w:r>
    </w:p>
    <w:p w:rsidR="00B87738" w:rsidRDefault="00B87738" w:rsidP="00B87738">
      <w:pPr>
        <w:autoSpaceDE w:val="0"/>
        <w:autoSpaceDN w:val="0"/>
        <w:adjustRightInd w:val="0"/>
        <w:ind w:firstLine="709"/>
        <w:jc w:val="both"/>
        <w:rPr>
          <w:sz w:val="28"/>
          <w:szCs w:val="28"/>
        </w:rPr>
      </w:pPr>
      <w:r>
        <w:rPr>
          <w:sz w:val="28"/>
          <w:szCs w:val="28"/>
        </w:rPr>
        <w:t xml:space="preserve">9. В течение пяти рабочих дней со дня принятия настоящего постановления разместить его на официальном сайте администрации города Боготола </w:t>
      </w:r>
      <w:hyperlink r:id="rId10" w:history="1">
        <w:r>
          <w:rPr>
            <w:rStyle w:val="ab"/>
            <w:sz w:val="28"/>
            <w:szCs w:val="28"/>
          </w:rPr>
          <w:t>https://bogotolcity.gosuslugi.ru/</w:t>
        </w:r>
      </w:hyperlink>
      <w:r>
        <w:rPr>
          <w:sz w:val="28"/>
          <w:szCs w:val="28"/>
        </w:rPr>
        <w:t xml:space="preserve"> в сети Интернет и опубликовать в официальном печатном издании газете «Земля боготольская».</w:t>
      </w:r>
    </w:p>
    <w:p w:rsidR="00B87738" w:rsidRDefault="00B87738" w:rsidP="00B87738">
      <w:pPr>
        <w:autoSpaceDE w:val="0"/>
        <w:autoSpaceDN w:val="0"/>
        <w:adjustRightInd w:val="0"/>
        <w:ind w:firstLine="709"/>
        <w:jc w:val="both"/>
        <w:rPr>
          <w:sz w:val="28"/>
          <w:szCs w:val="28"/>
        </w:rPr>
      </w:pPr>
      <w:r>
        <w:rPr>
          <w:sz w:val="28"/>
          <w:szCs w:val="28"/>
        </w:rPr>
        <w:t>10. Контроль за исполнением настоящего постановления возложить на начальника отдела архитектуры, градостроительства, имущественных и земельных отношений администрации города Боготола.</w:t>
      </w:r>
    </w:p>
    <w:p w:rsidR="00B87738" w:rsidRDefault="00B87738" w:rsidP="00B87738">
      <w:pPr>
        <w:autoSpaceDE w:val="0"/>
        <w:autoSpaceDN w:val="0"/>
        <w:adjustRightInd w:val="0"/>
        <w:ind w:firstLine="709"/>
        <w:jc w:val="both"/>
        <w:rPr>
          <w:sz w:val="28"/>
          <w:szCs w:val="28"/>
        </w:rPr>
      </w:pPr>
      <w:r>
        <w:rPr>
          <w:sz w:val="28"/>
          <w:szCs w:val="28"/>
        </w:rPr>
        <w:t xml:space="preserve">11. Постановление вступает в силу в день, следующий за днем его официального опубликования. </w:t>
      </w:r>
    </w:p>
    <w:p w:rsidR="00B87738" w:rsidRDefault="00B87738" w:rsidP="00B87738">
      <w:pPr>
        <w:tabs>
          <w:tab w:val="left" w:pos="7335"/>
        </w:tabs>
        <w:ind w:right="10"/>
        <w:jc w:val="both"/>
        <w:rPr>
          <w:sz w:val="28"/>
          <w:szCs w:val="28"/>
        </w:rPr>
      </w:pPr>
    </w:p>
    <w:p w:rsidR="00B87738" w:rsidRDefault="00B87738" w:rsidP="00B87738">
      <w:pPr>
        <w:tabs>
          <w:tab w:val="left" w:pos="7335"/>
        </w:tabs>
        <w:ind w:right="10"/>
        <w:jc w:val="both"/>
        <w:rPr>
          <w:sz w:val="28"/>
          <w:szCs w:val="28"/>
        </w:rPr>
      </w:pPr>
    </w:p>
    <w:p w:rsidR="00B87738" w:rsidRDefault="00B87738" w:rsidP="00B87738">
      <w:pPr>
        <w:tabs>
          <w:tab w:val="left" w:pos="7335"/>
        </w:tabs>
        <w:ind w:right="10"/>
        <w:jc w:val="both"/>
        <w:rPr>
          <w:sz w:val="28"/>
          <w:szCs w:val="28"/>
        </w:rPr>
      </w:pPr>
      <w:r>
        <w:rPr>
          <w:sz w:val="28"/>
          <w:szCs w:val="28"/>
        </w:rPr>
        <w:t>Исполняющий полномочия</w:t>
      </w:r>
    </w:p>
    <w:p w:rsidR="00B87738" w:rsidRDefault="00B87738" w:rsidP="00B87738">
      <w:pPr>
        <w:tabs>
          <w:tab w:val="left" w:pos="7335"/>
        </w:tabs>
        <w:ind w:right="10"/>
        <w:jc w:val="both"/>
        <w:rPr>
          <w:sz w:val="28"/>
          <w:szCs w:val="28"/>
        </w:rPr>
      </w:pPr>
      <w:r>
        <w:rPr>
          <w:sz w:val="28"/>
          <w:szCs w:val="28"/>
        </w:rPr>
        <w:t>Главы города Боготола                                                                А.А. Шитиков</w:t>
      </w:r>
    </w:p>
    <w:p w:rsidR="00B87738" w:rsidRDefault="00B87738" w:rsidP="00B87738">
      <w:pPr>
        <w:jc w:val="both"/>
      </w:pPr>
    </w:p>
    <w:p w:rsidR="00B87738" w:rsidRPr="00B87738" w:rsidRDefault="00B87738" w:rsidP="00B87738">
      <w:pPr>
        <w:jc w:val="both"/>
      </w:pPr>
      <w:r w:rsidRPr="00B87738">
        <w:t>Климец Татьяна Александровна</w:t>
      </w:r>
    </w:p>
    <w:p w:rsidR="00B87738" w:rsidRPr="00B87738" w:rsidRDefault="00B87738" w:rsidP="00B87738">
      <w:pPr>
        <w:jc w:val="both"/>
      </w:pPr>
      <w:r w:rsidRPr="00B87738">
        <w:t>6-34-02</w:t>
      </w:r>
    </w:p>
    <w:p w:rsidR="00B87738" w:rsidRPr="00B87738" w:rsidRDefault="00B87738" w:rsidP="00B87738">
      <w:pPr>
        <w:jc w:val="both"/>
      </w:pPr>
      <w:r w:rsidRPr="00B87738">
        <w:t>Можарова Светлана Викторовна</w:t>
      </w:r>
    </w:p>
    <w:p w:rsidR="00B87738" w:rsidRPr="00B87738" w:rsidRDefault="00B87738" w:rsidP="00B87738">
      <w:pPr>
        <w:jc w:val="both"/>
      </w:pPr>
      <w:r w:rsidRPr="00B87738">
        <w:t>6-34-05</w:t>
      </w:r>
    </w:p>
    <w:p w:rsidR="00B87738" w:rsidRPr="00B87738" w:rsidRDefault="00B87738" w:rsidP="00B87738">
      <w:pPr>
        <w:tabs>
          <w:tab w:val="left" w:pos="709"/>
        </w:tabs>
        <w:jc w:val="both"/>
      </w:pPr>
      <w:r w:rsidRPr="00B87738">
        <w:t>4 экз.</w:t>
      </w:r>
    </w:p>
    <w:p w:rsidR="00B87738" w:rsidRDefault="00B87738" w:rsidP="00B87738">
      <w:pPr>
        <w:pStyle w:val="ae"/>
        <w:spacing w:before="66"/>
        <w:ind w:right="231" w:firstLine="4962"/>
        <w:rPr>
          <w:w w:val="95"/>
          <w:sz w:val="28"/>
          <w:szCs w:val="28"/>
          <w:u w:val="none"/>
        </w:rPr>
      </w:pPr>
      <w:r>
        <w:rPr>
          <w:w w:val="95"/>
          <w:sz w:val="28"/>
          <w:szCs w:val="28"/>
          <w:u w:val="none"/>
        </w:rPr>
        <w:lastRenderedPageBreak/>
        <w:t>Приложение № 1</w:t>
      </w:r>
    </w:p>
    <w:p w:rsidR="00B87738" w:rsidRDefault="00B87738" w:rsidP="00B87738">
      <w:pPr>
        <w:pStyle w:val="af0"/>
        <w:spacing w:after="0"/>
        <w:ind w:left="0" w:firstLine="4962"/>
        <w:rPr>
          <w:sz w:val="28"/>
          <w:szCs w:val="28"/>
        </w:rPr>
      </w:pPr>
      <w:r>
        <w:rPr>
          <w:sz w:val="28"/>
          <w:szCs w:val="28"/>
        </w:rPr>
        <w:t>к постановлению администрации</w:t>
      </w:r>
    </w:p>
    <w:p w:rsidR="00B87738" w:rsidRDefault="00B87738" w:rsidP="00B87738">
      <w:pPr>
        <w:pStyle w:val="af0"/>
        <w:spacing w:after="0"/>
        <w:ind w:left="0" w:firstLine="4962"/>
        <w:rPr>
          <w:sz w:val="28"/>
          <w:szCs w:val="28"/>
        </w:rPr>
      </w:pPr>
      <w:r>
        <w:rPr>
          <w:sz w:val="28"/>
          <w:szCs w:val="28"/>
        </w:rPr>
        <w:t>города Боготола</w:t>
      </w:r>
    </w:p>
    <w:p w:rsidR="00B87738" w:rsidRPr="00916AD1" w:rsidRDefault="00B87738" w:rsidP="00B87738">
      <w:pPr>
        <w:pStyle w:val="af0"/>
        <w:spacing w:after="0"/>
        <w:ind w:left="0" w:firstLine="4962"/>
        <w:rPr>
          <w:u w:val="single"/>
        </w:rPr>
      </w:pPr>
      <w:r>
        <w:rPr>
          <w:sz w:val="28"/>
          <w:szCs w:val="28"/>
        </w:rPr>
        <w:t>от «_</w:t>
      </w:r>
      <w:r w:rsidR="00916AD1" w:rsidRPr="00916AD1">
        <w:rPr>
          <w:sz w:val="28"/>
          <w:szCs w:val="28"/>
          <w:u w:val="single"/>
        </w:rPr>
        <w:t>06</w:t>
      </w:r>
      <w:r>
        <w:rPr>
          <w:sz w:val="28"/>
          <w:szCs w:val="28"/>
        </w:rPr>
        <w:t>_» _</w:t>
      </w:r>
      <w:r w:rsidR="00916AD1" w:rsidRPr="00916AD1">
        <w:rPr>
          <w:sz w:val="28"/>
          <w:szCs w:val="28"/>
          <w:u w:val="single"/>
        </w:rPr>
        <w:t>03</w:t>
      </w:r>
      <w:r>
        <w:rPr>
          <w:sz w:val="28"/>
          <w:szCs w:val="28"/>
        </w:rPr>
        <w:t xml:space="preserve">_ 2025 г. № </w:t>
      </w:r>
      <w:r w:rsidR="00916AD1" w:rsidRPr="00916AD1">
        <w:rPr>
          <w:sz w:val="28"/>
          <w:szCs w:val="28"/>
          <w:u w:val="single"/>
        </w:rPr>
        <w:t>0297-п</w:t>
      </w:r>
    </w:p>
    <w:p w:rsidR="00B87738" w:rsidRDefault="00B87738" w:rsidP="00B87738">
      <w:pPr>
        <w:spacing w:before="60"/>
        <w:jc w:val="center"/>
      </w:pPr>
    </w:p>
    <w:p w:rsidR="00B87738" w:rsidRDefault="00B87738" w:rsidP="00B87738">
      <w:pPr>
        <w:spacing w:before="60"/>
        <w:jc w:val="center"/>
      </w:pPr>
      <w:r>
        <w:t>ГРАФИЧЕСКОЕ ОПИСАНИЕ</w:t>
      </w:r>
    </w:p>
    <w:p w:rsidR="00B87738" w:rsidRDefault="00B87738" w:rsidP="00B87738">
      <w:pPr>
        <w:spacing w:after="30"/>
        <w:ind w:left="993" w:right="1694"/>
        <w:jc w:val="center"/>
      </w:pPr>
      <w: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B87738" w:rsidRDefault="00B87738" w:rsidP="00B87738">
      <w:pPr>
        <w:spacing w:before="40" w:after="40"/>
        <w:jc w:val="center"/>
      </w:pPr>
      <w:r>
        <w:rPr>
          <w:u w:val="single"/>
        </w:rPr>
        <w:t>Публичный сервитут в целях размещения ИТП, тепловой сети и ВЛ-0,4 кВ в составе объекта: «Строительство ИТП в районе дома 19 в пер.Мельничный, г. Боготол Красноярского края»</w:t>
      </w:r>
    </w:p>
    <w:p w:rsidR="00B87738" w:rsidRDefault="00B87738" w:rsidP="00B87738">
      <w:pPr>
        <w:spacing w:after="120"/>
        <w:jc w:val="center"/>
      </w:pPr>
      <w:r>
        <w:rPr>
          <w:sz w:val="14"/>
        </w:rPr>
        <w:t>(наименование объекта, местоположение границ которого описано (далее - объект)</w:t>
      </w:r>
    </w:p>
    <w:p w:rsidR="00B87738" w:rsidRDefault="00B87738" w:rsidP="00B87738">
      <w:pPr>
        <w:spacing w:before="120" w:after="120"/>
        <w:jc w:val="center"/>
      </w:pPr>
      <w: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851"/>
        <w:gridCol w:w="4570"/>
        <w:gridCol w:w="3724"/>
      </w:tblGrid>
      <w:tr w:rsidR="00B87738" w:rsidTr="00B87738">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B87738" w:rsidRDefault="00B87738">
            <w:pPr>
              <w:keepLines/>
              <w:spacing w:before="60" w:after="60"/>
              <w:jc w:val="center"/>
            </w:pPr>
            <w:r>
              <w:t>Сведения об объекте</w:t>
            </w:r>
          </w:p>
        </w:tc>
      </w:tr>
      <w:tr w:rsidR="00B87738" w:rsidTr="00B87738">
        <w:trPr>
          <w:cantSplit/>
          <w:tblHeader/>
        </w:trPr>
        <w:tc>
          <w:tcPr>
            <w:tcW w:w="96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spacing w:before="60" w:after="60"/>
              <w:jc w:val="center"/>
            </w:pPr>
            <w: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spacing w:before="60" w:after="60"/>
              <w:jc w:val="center"/>
            </w:pPr>
            <w: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spacing w:before="60" w:after="60"/>
              <w:jc w:val="center"/>
            </w:pPr>
            <w:r>
              <w:t>Описание характеристик</w:t>
            </w:r>
          </w:p>
        </w:tc>
      </w:tr>
      <w:tr w:rsidR="00B87738" w:rsidTr="00B87738">
        <w:trPr>
          <w:cantSplit/>
        </w:trPr>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3</w:t>
            </w:r>
          </w:p>
        </w:tc>
      </w:tr>
      <w:tr w:rsidR="00B87738" w:rsidTr="00B87738">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1</w:t>
            </w:r>
          </w:p>
        </w:tc>
        <w:tc>
          <w:tcPr>
            <w:tcW w:w="5220" w:type="dxa"/>
            <w:tcBorders>
              <w:top w:val="single" w:sz="4" w:space="0" w:color="auto"/>
              <w:left w:val="single" w:sz="4" w:space="0" w:color="auto"/>
              <w:bottom w:val="single" w:sz="4" w:space="0" w:color="auto"/>
              <w:right w:val="single" w:sz="4" w:space="0" w:color="auto"/>
            </w:tcBorders>
            <w:hideMark/>
          </w:tcPr>
          <w:p w:rsidR="00B87738" w:rsidRDefault="00B87738">
            <w: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B87738" w:rsidRDefault="00B87738">
            <w:r>
              <w:t>Красноярский край, Боготол г</w:t>
            </w:r>
          </w:p>
        </w:tc>
      </w:tr>
      <w:tr w:rsidR="00B87738" w:rsidTr="00B87738">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2</w:t>
            </w:r>
          </w:p>
        </w:tc>
        <w:tc>
          <w:tcPr>
            <w:tcW w:w="5220" w:type="dxa"/>
            <w:tcBorders>
              <w:top w:val="single" w:sz="4" w:space="0" w:color="auto"/>
              <w:left w:val="single" w:sz="4" w:space="0" w:color="auto"/>
              <w:bottom w:val="single" w:sz="4" w:space="0" w:color="auto"/>
              <w:right w:val="single" w:sz="4" w:space="0" w:color="auto"/>
            </w:tcBorders>
            <w:hideMark/>
          </w:tcPr>
          <w:p w:rsidR="00B87738" w:rsidRDefault="00B87738">
            <w:r>
              <w:t>Площадь объекта ± величина погрешности определения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B87738" w:rsidRDefault="00B87738">
            <w:r>
              <w:t>415 ± 7</w:t>
            </w:r>
          </w:p>
        </w:tc>
      </w:tr>
      <w:tr w:rsidR="00B87738" w:rsidTr="00B87738">
        <w:tc>
          <w:tcPr>
            <w:tcW w:w="0" w:type="auto"/>
            <w:tcBorders>
              <w:top w:val="single" w:sz="4" w:space="0" w:color="auto"/>
              <w:left w:val="single" w:sz="4" w:space="0" w:color="auto"/>
              <w:bottom w:val="single" w:sz="4" w:space="0" w:color="auto"/>
              <w:right w:val="single" w:sz="4" w:space="0" w:color="auto"/>
            </w:tcBorders>
            <w:hideMark/>
          </w:tcPr>
          <w:p w:rsidR="00B87738" w:rsidRDefault="00B87738">
            <w:pPr>
              <w:jc w:val="center"/>
            </w:pPr>
            <w:r>
              <w:t>3</w:t>
            </w:r>
          </w:p>
        </w:tc>
        <w:tc>
          <w:tcPr>
            <w:tcW w:w="5220" w:type="dxa"/>
            <w:tcBorders>
              <w:top w:val="single" w:sz="4" w:space="0" w:color="auto"/>
              <w:left w:val="single" w:sz="4" w:space="0" w:color="auto"/>
              <w:bottom w:val="single" w:sz="4" w:space="0" w:color="auto"/>
              <w:right w:val="single" w:sz="4" w:space="0" w:color="auto"/>
            </w:tcBorders>
            <w:hideMark/>
          </w:tcPr>
          <w:p w:rsidR="00B87738" w:rsidRDefault="00B87738">
            <w: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B87738" w:rsidRDefault="00B87738">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размещения ИТП, тепловой сети и ВЛ-0,4 кВ в составе объекта: «Строительство ИТП в районе дома 19 в пер.Мельничный, г. Боготол Красноярского края», площадью 415 кв.м, в границах земельных участков 24:44:0000000:5466, 24:44:0900023:12 и в границах кадастрового квартала 24:44:0900023, сроком на 49 лет.</w:t>
            </w:r>
          </w:p>
        </w:tc>
      </w:tr>
    </w:tbl>
    <w:p w:rsidR="00B87738" w:rsidRDefault="00B87738" w:rsidP="00B87738">
      <w:pPr>
        <w:sectPr w:rsidR="00B87738" w:rsidSect="00B87738">
          <w:type w:val="continuous"/>
          <w:pgSz w:w="11900" w:h="16840"/>
          <w:pgMar w:top="1134" w:right="1134" w:bottom="1134" w:left="1701" w:header="448" w:footer="210" w:gutter="0"/>
          <w:cols w:space="720"/>
          <w:docGrid w:linePitch="272"/>
        </w:sectPr>
      </w:pPr>
    </w:p>
    <w:p w:rsidR="00B87738" w:rsidRDefault="00B87738" w:rsidP="00B87738">
      <w:pPr>
        <w:spacing w:before="120" w:after="120"/>
        <w:jc w:val="center"/>
      </w:pPr>
      <w: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39"/>
        <w:gridCol w:w="1357"/>
        <w:gridCol w:w="1311"/>
        <w:gridCol w:w="2138"/>
        <w:gridCol w:w="2134"/>
        <w:gridCol w:w="1900"/>
      </w:tblGrid>
      <w:tr w:rsidR="00B87738" w:rsidTr="00B8773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Сведения о местоположении границ объекта</w:t>
            </w:r>
          </w:p>
        </w:tc>
      </w:tr>
      <w:tr w:rsidR="00B87738" w:rsidTr="00B8773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1. Система координат МСК-166, зона 3</w:t>
            </w:r>
          </w:p>
        </w:tc>
      </w:tr>
      <w:tr w:rsidR="00B87738" w:rsidTr="00B8773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2. Сведения о характерных точках границ объекта</w:t>
            </w:r>
          </w:p>
        </w:tc>
      </w:tr>
      <w:tr w:rsidR="00B87738" w:rsidTr="00B8773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Описание обозначения точки на местности (при наличии)</w:t>
            </w:r>
          </w:p>
        </w:tc>
      </w:tr>
      <w:tr w:rsidR="00B87738" w:rsidTr="00B8773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r>
      <w:tr w:rsidR="00B87738" w:rsidTr="00B8773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6</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690203.70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79067.90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2</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690194.29</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79046.92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3</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690190.17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79037.90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4</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690199.90</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79033.69</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5</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690204.02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79042.71</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690204.99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79043.59</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lastRenderedPageBreak/>
              <w:t>7</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690213.85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79027.67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8</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690217.35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79029.22</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9</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690206.73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79048.75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690212.02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79060.40</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690208.07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79062.37</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690209.33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79065.44</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690203.70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79067.90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bl>
    <w:p w:rsidR="00B87738" w:rsidRDefault="00B87738" w:rsidP="00B87738">
      <w:pPr>
        <w:sectPr w:rsidR="00B8773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62"/>
        <w:gridCol w:w="1302"/>
        <w:gridCol w:w="1228"/>
        <w:gridCol w:w="2109"/>
        <w:gridCol w:w="2205"/>
        <w:gridCol w:w="1973"/>
      </w:tblGrid>
      <w:tr w:rsidR="00B87738" w:rsidTr="00B8773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lastRenderedPageBreak/>
              <w:t>3. Сведения о характерных точках части (частей) границы объекта</w:t>
            </w:r>
          </w:p>
        </w:tc>
      </w:tr>
      <w:tr w:rsidR="00B87738" w:rsidTr="00B8773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Описание обозначения точки на местности (при наличии)</w:t>
            </w:r>
          </w:p>
        </w:tc>
      </w:tr>
      <w:tr w:rsidR="00B87738" w:rsidTr="00B8773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r>
      <w:tr w:rsidR="00B87738" w:rsidTr="00B8773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6</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bl>
    <w:p w:rsidR="00B87738" w:rsidRDefault="00B87738" w:rsidP="00B87738">
      <w:pPr>
        <w:sectPr w:rsidR="00B87738">
          <w:type w:val="continuous"/>
          <w:pgSz w:w="11900" w:h="16840"/>
          <w:pgMar w:top="567" w:right="567" w:bottom="567" w:left="1134" w:header="448" w:footer="210" w:gutter="0"/>
          <w:cols w:space="720"/>
        </w:sectPr>
      </w:pPr>
    </w:p>
    <w:p w:rsidR="00B87738" w:rsidRDefault="00B87738" w:rsidP="00B87738">
      <w:pPr>
        <w:spacing w:before="120" w:after="120"/>
        <w:jc w:val="center"/>
      </w:pPr>
      <w: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B87738" w:rsidTr="00B8773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Сведения о местоположении измененных (уточненных) границ объекта</w:t>
            </w:r>
          </w:p>
        </w:tc>
      </w:tr>
      <w:tr w:rsidR="00B87738" w:rsidTr="00B8773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1. Система координат МСК-166, зона 3</w:t>
            </w:r>
          </w:p>
        </w:tc>
      </w:tr>
      <w:tr w:rsidR="00B87738" w:rsidTr="00B8773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t>2. Сведения о характерных точках границ объекта</w:t>
            </w:r>
          </w:p>
        </w:tc>
      </w:tr>
      <w:tr w:rsidR="00B87738" w:rsidTr="00B8773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Описание обозначения точки на местности (при наличии)</w:t>
            </w:r>
          </w:p>
        </w:tc>
      </w:tr>
      <w:tr w:rsidR="00B87738" w:rsidTr="00B8773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r>
      <w:tr w:rsidR="00B87738" w:rsidTr="00B8773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8</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bl>
    <w:p w:rsidR="00B87738" w:rsidRDefault="00B87738" w:rsidP="00B87738">
      <w:pPr>
        <w:sectPr w:rsidR="00B8773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B87738" w:rsidTr="00B8773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B87738" w:rsidRDefault="00B87738">
            <w:pPr>
              <w:keepNext/>
              <w:keepLines/>
              <w:spacing w:before="40" w:after="20"/>
              <w:jc w:val="center"/>
            </w:pPr>
            <w:r>
              <w:lastRenderedPageBreak/>
              <w:t>3. Сведения о характерных точках части (частей) границы объекта</w:t>
            </w:r>
          </w:p>
        </w:tc>
      </w:tr>
      <w:tr w:rsidR="00B87738" w:rsidTr="00B8773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Описание обозначения точки на местности (при наличии)</w:t>
            </w:r>
          </w:p>
        </w:tc>
      </w:tr>
      <w:tr w:rsidR="00B87738" w:rsidTr="00B8773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c>
          <w:tcPr>
            <w:tcW w:w="0" w:type="auto"/>
            <w:vMerge/>
            <w:tcBorders>
              <w:top w:val="single" w:sz="4" w:space="0" w:color="auto"/>
              <w:left w:val="single" w:sz="4" w:space="0" w:color="auto"/>
              <w:bottom w:val="single" w:sz="4" w:space="0" w:color="auto"/>
              <w:right w:val="single" w:sz="4" w:space="0" w:color="auto"/>
            </w:tcBorders>
            <w:vAlign w:val="center"/>
            <w:hideMark/>
          </w:tcPr>
          <w:p w:rsidR="00B87738" w:rsidRDefault="00B87738"/>
        </w:tc>
      </w:tr>
      <w:tr w:rsidR="00B87738" w:rsidTr="00B8773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7738" w:rsidRDefault="00B87738">
            <w:pPr>
              <w:keepNext/>
              <w:keepLines/>
              <w:spacing w:before="20" w:after="20"/>
              <w:jc w:val="center"/>
            </w:pPr>
            <w:r>
              <w:t>8</w:t>
            </w:r>
          </w:p>
        </w:tc>
      </w:tr>
      <w:tr w:rsidR="00B87738" w:rsidTr="00B87738">
        <w:tc>
          <w:tcPr>
            <w:tcW w:w="16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7738" w:rsidRDefault="00B87738">
            <w:pPr>
              <w:keepLines/>
              <w:jc w:val="center"/>
            </w:pPr>
            <w:r>
              <w:t>-</w:t>
            </w:r>
          </w:p>
        </w:tc>
      </w:tr>
    </w:tbl>
    <w:p w:rsidR="00B87738" w:rsidRDefault="00B87738" w:rsidP="00B87738">
      <w:pPr>
        <w:sectPr w:rsidR="00B87738">
          <w:type w:val="continuous"/>
          <w:pgSz w:w="11900" w:h="16840"/>
          <w:pgMar w:top="567" w:right="567" w:bottom="567" w:left="1134" w:header="448" w:footer="210" w:gutter="0"/>
          <w:cols w:space="720"/>
        </w:sectPr>
      </w:pPr>
    </w:p>
    <w:p w:rsidR="00B87738" w:rsidRDefault="00B87738" w:rsidP="00B87738">
      <w:pPr>
        <w:spacing w:before="120" w:after="120"/>
        <w:jc w:val="center"/>
      </w:pPr>
      <w:r>
        <w:lastRenderedPageBreak/>
        <w:t>Раздел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0286"/>
      </w:tblGrid>
      <w:tr w:rsidR="00B87738" w:rsidTr="00B87738">
        <w:trPr>
          <w:cantSplit/>
          <w:tblHeader/>
        </w:trPr>
        <w:tc>
          <w:tcPr>
            <w:tcW w:w="11887" w:type="dxa"/>
            <w:tcBorders>
              <w:top w:val="single" w:sz="4" w:space="0" w:color="auto"/>
              <w:left w:val="single" w:sz="4" w:space="0" w:color="auto"/>
              <w:bottom w:val="single" w:sz="4" w:space="0" w:color="auto"/>
              <w:right w:val="single" w:sz="4" w:space="0" w:color="auto"/>
            </w:tcBorders>
            <w:hideMark/>
          </w:tcPr>
          <w:p w:rsidR="00B87738" w:rsidRDefault="00B87738">
            <w:pPr>
              <w:spacing w:before="60" w:after="60"/>
              <w:jc w:val="center"/>
            </w:pPr>
            <w:r>
              <w:t>План границ объекта</w:t>
            </w:r>
          </w:p>
        </w:tc>
      </w:tr>
      <w:tr w:rsidR="00B87738" w:rsidTr="00B87738">
        <w:tc>
          <w:tcPr>
            <w:tcW w:w="11887" w:type="dxa"/>
            <w:tcBorders>
              <w:top w:val="single" w:sz="4" w:space="0" w:color="auto"/>
              <w:left w:val="single" w:sz="4" w:space="0" w:color="auto"/>
              <w:bottom w:val="nil"/>
              <w:right w:val="single" w:sz="4" w:space="0" w:color="auto"/>
            </w:tcBorders>
            <w:hideMark/>
          </w:tcPr>
          <w:p w:rsidR="00B87738" w:rsidRDefault="002B66E7">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67" type="#_x0000_t75" style="position:absolute;left:0;text-align:left;margin-left:0;margin-top:0;width:50pt;height:50pt;z-index:251655168;visibility:hidden;mso-position-horizontal-relative:text;mso-position-vertical-relative:text">
                  <o:lock v:ext="edit" selection="t"/>
                </v:shape>
              </w:pict>
            </w:r>
            <w:r w:rsidR="00B87738">
              <w:rPr>
                <w:noProof/>
              </w:rPr>
              <w:drawing>
                <wp:inline distT="0" distB="0" distL="0" distR="0">
                  <wp:extent cx="6477000" cy="4648200"/>
                  <wp:effectExtent l="0" t="0" r="0" b="0"/>
                  <wp:docPr id="13" name="Рисунок 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sheet"/>
                          <pic:cNvPicPr>
                            <a:picLocks noChangeArrowheads="1"/>
                          </pic:cNvPicPr>
                        </pic:nvPicPr>
                        <pic:blipFill>
                          <a:blip r:embed="rId11">
                            <a:extLst>
                              <a:ext uri="{28A0092B-C50C-407E-A947-70E740481C1C}">
                                <a14:useLocalDpi xmlns:a14="http://schemas.microsoft.com/office/drawing/2010/main" val="0"/>
                              </a:ext>
                            </a:extLst>
                          </a:blip>
                          <a:srcRect t="10980" b="13095"/>
                          <a:stretch>
                            <a:fillRect/>
                          </a:stretch>
                        </pic:blipFill>
                        <pic:spPr bwMode="auto">
                          <a:xfrm>
                            <a:off x="0" y="0"/>
                            <a:ext cx="6477000" cy="4648200"/>
                          </a:xfrm>
                          <a:prstGeom prst="rect">
                            <a:avLst/>
                          </a:prstGeom>
                          <a:solidFill>
                            <a:srgbClr val="FFFFFF"/>
                          </a:solidFill>
                          <a:ln>
                            <a:noFill/>
                          </a:ln>
                        </pic:spPr>
                      </pic:pic>
                    </a:graphicData>
                  </a:graphic>
                </wp:inline>
              </w:drawing>
            </w:r>
          </w:p>
        </w:tc>
      </w:tr>
      <w:tr w:rsidR="00B87738" w:rsidTr="00B87738">
        <w:tc>
          <w:tcPr>
            <w:tcW w:w="11887" w:type="dxa"/>
            <w:tcBorders>
              <w:top w:val="nil"/>
              <w:left w:val="single" w:sz="4" w:space="0" w:color="auto"/>
              <w:bottom w:val="nil"/>
              <w:right w:val="single" w:sz="4" w:space="0" w:color="auto"/>
            </w:tcBorders>
            <w:hideMark/>
          </w:tcPr>
          <w:p w:rsidR="00B87738" w:rsidRDefault="00B87738">
            <w:pPr>
              <w:keepNext/>
              <w:keepLines/>
              <w:jc w:val="center"/>
            </w:pPr>
            <w:bookmarkStart w:id="0" w:name="KP_PLAN_PAGE"/>
            <w:r>
              <w:t>Масштаб 1:700</w:t>
            </w:r>
            <w:bookmarkEnd w:id="0"/>
          </w:p>
        </w:tc>
      </w:tr>
    </w:tbl>
    <w:p w:rsidR="00B87738" w:rsidRDefault="00B87738" w:rsidP="00B87738">
      <w:pPr>
        <w:sectPr w:rsidR="00B87738">
          <w:pgSz w:w="11907" w:h="16840"/>
          <w:pgMar w:top="567" w:right="567" w:bottom="567" w:left="1134" w:header="567"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935"/>
        <w:gridCol w:w="9344"/>
      </w:tblGrid>
      <w:tr w:rsidR="00B87738" w:rsidTr="00B87738">
        <w:trPr>
          <w:cantSplit/>
          <w:tblHeader/>
        </w:trPr>
        <w:tc>
          <w:tcPr>
            <w:tcW w:w="10286" w:type="dxa"/>
            <w:gridSpan w:val="2"/>
            <w:tcBorders>
              <w:top w:val="single" w:sz="4" w:space="0" w:color="auto"/>
              <w:left w:val="single" w:sz="4" w:space="0" w:color="auto"/>
              <w:bottom w:val="single" w:sz="4" w:space="0" w:color="auto"/>
              <w:right w:val="single" w:sz="4" w:space="0" w:color="auto"/>
            </w:tcBorders>
            <w:hideMark/>
          </w:tcPr>
          <w:p w:rsidR="00B87738" w:rsidRDefault="00B87738">
            <w:pPr>
              <w:spacing w:before="60" w:after="60"/>
              <w:jc w:val="center"/>
            </w:pPr>
            <w:r>
              <w:lastRenderedPageBreak/>
              <w:t>Используемые условные знаки и обозначения:</w:t>
            </w:r>
          </w:p>
        </w:tc>
      </w:tr>
      <w:tr w:rsidR="00B87738" w:rsidTr="00B87738">
        <w:tc>
          <w:tcPr>
            <w:tcW w:w="930" w:type="dxa"/>
            <w:tcBorders>
              <w:top w:val="single" w:sz="4" w:space="0" w:color="auto"/>
              <w:left w:val="single" w:sz="4" w:space="0" w:color="auto"/>
              <w:bottom w:val="single" w:sz="4" w:space="0" w:color="auto"/>
              <w:right w:val="single" w:sz="4" w:space="0" w:color="auto"/>
            </w:tcBorders>
            <w:hideMark/>
          </w:tcPr>
          <w:p w:rsidR="00B87738" w:rsidRDefault="00B87738">
            <w:pPr>
              <w:spacing w:before="2" w:after="2"/>
              <w:jc w:val="center"/>
              <w:rPr>
                <w:sz w:val="18"/>
                <w:szCs w:val="18"/>
              </w:rPr>
            </w:pPr>
            <w:r>
              <w:rPr>
                <w:noProof/>
                <w:sz w:val="18"/>
                <w:szCs w:val="18"/>
              </w:rPr>
              <w:drawing>
                <wp:inline distT="0" distB="0" distL="0" distR="0">
                  <wp:extent cx="542925" cy="238125"/>
                  <wp:effectExtent l="0" t="0" r="0" b="0"/>
                  <wp:docPr id="12"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rPr>
                <w:sz w:val="18"/>
                <w:szCs w:val="18"/>
              </w:rPr>
            </w:pPr>
            <w:r>
              <w:rPr>
                <w:sz w:val="18"/>
                <w:szCs w:val="18"/>
              </w:rPr>
              <w:t>Характерная точка границы публичного сервитута</w:t>
            </w:r>
          </w:p>
        </w:tc>
      </w:tr>
      <w:tr w:rsidR="00B87738" w:rsidTr="00B87738">
        <w:trPr>
          <w:trHeight w:val="309"/>
        </w:trPr>
        <w:tc>
          <w:tcPr>
            <w:tcW w:w="930" w:type="dxa"/>
            <w:tcBorders>
              <w:top w:val="single" w:sz="4" w:space="0" w:color="auto"/>
              <w:left w:val="single" w:sz="4" w:space="0" w:color="auto"/>
              <w:bottom w:val="single" w:sz="4" w:space="0" w:color="auto"/>
              <w:right w:val="single" w:sz="4" w:space="0" w:color="auto"/>
            </w:tcBorders>
            <w:hideMark/>
          </w:tcPr>
          <w:p w:rsidR="00B87738" w:rsidRDefault="00B87738">
            <w:pPr>
              <w:spacing w:before="2" w:after="2"/>
              <w:jc w:val="center"/>
              <w:rPr>
                <w:sz w:val="18"/>
                <w:szCs w:val="18"/>
              </w:rPr>
            </w:pPr>
            <w:r>
              <w:rPr>
                <w:noProof/>
                <w:sz w:val="18"/>
                <w:szCs w:val="18"/>
              </w:rPr>
              <w:drawing>
                <wp:inline distT="0" distB="0" distL="0" distR="0">
                  <wp:extent cx="542925" cy="228600"/>
                  <wp:effectExtent l="0" t="0" r="0" b="0"/>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rPr>
                <w:sz w:val="18"/>
                <w:szCs w:val="18"/>
              </w:rPr>
            </w:pPr>
            <w:r>
              <w:rPr>
                <w:sz w:val="18"/>
                <w:szCs w:val="18"/>
              </w:rPr>
              <w:t>Надписи номеров характерных точек границы публичного сервитута</w:t>
            </w:r>
          </w:p>
        </w:tc>
      </w:tr>
      <w:tr w:rsidR="00B87738" w:rsidTr="00B87738">
        <w:tc>
          <w:tcPr>
            <w:tcW w:w="930" w:type="dxa"/>
            <w:tcBorders>
              <w:top w:val="single" w:sz="4" w:space="0" w:color="auto"/>
              <w:left w:val="single" w:sz="4" w:space="0" w:color="auto"/>
              <w:bottom w:val="single" w:sz="4" w:space="0" w:color="auto"/>
              <w:right w:val="single" w:sz="4" w:space="0" w:color="auto"/>
            </w:tcBorders>
            <w:hideMark/>
          </w:tcPr>
          <w:p w:rsidR="00B87738" w:rsidRDefault="00B87738">
            <w:pPr>
              <w:spacing w:before="2" w:after="2"/>
              <w:jc w:val="center"/>
              <w:rPr>
                <w:sz w:val="18"/>
                <w:szCs w:val="18"/>
              </w:rPr>
            </w:pPr>
            <w:r>
              <w:rPr>
                <w:noProof/>
                <w:sz w:val="18"/>
                <w:szCs w:val="18"/>
              </w:rPr>
              <w:drawing>
                <wp:inline distT="0" distB="0" distL="0" distR="0">
                  <wp:extent cx="542925" cy="238125"/>
                  <wp:effectExtent l="0" t="0" r="0" b="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rPr>
                <w:sz w:val="18"/>
                <w:szCs w:val="18"/>
              </w:rPr>
            </w:pPr>
            <w:r>
              <w:rPr>
                <w:sz w:val="18"/>
                <w:szCs w:val="18"/>
              </w:rPr>
              <w:t>Граница публичного сервитута</w:t>
            </w:r>
          </w:p>
        </w:tc>
      </w:tr>
      <w:tr w:rsidR="00B87738" w:rsidTr="00B87738">
        <w:trPr>
          <w:trHeight w:val="441"/>
        </w:trPr>
        <w:tc>
          <w:tcPr>
            <w:tcW w:w="930" w:type="dxa"/>
            <w:tcBorders>
              <w:top w:val="single" w:sz="4" w:space="0" w:color="auto"/>
              <w:left w:val="single" w:sz="4" w:space="0" w:color="auto"/>
              <w:bottom w:val="single" w:sz="4" w:space="0" w:color="auto"/>
              <w:right w:val="single" w:sz="4" w:space="0" w:color="auto"/>
            </w:tcBorders>
            <w:hideMark/>
          </w:tcPr>
          <w:p w:rsidR="00B87738" w:rsidRDefault="002B66E7">
            <w:pPr>
              <w:spacing w:after="2"/>
              <w:rPr>
                <w:sz w:val="18"/>
                <w:szCs w:val="18"/>
              </w:rPr>
            </w:pPr>
            <w:r>
              <w:pict>
                <v:rect id="_x0000_s1071" style="position:absolute;margin-left:1.05pt;margin-top:2.45pt;width:41.25pt;height:17.3pt;z-index:251659264;mso-position-horizontal-relative:text;mso-position-vertical-relative:text" filled="f" fillcolor="red" strokecolor="#7f7f7f" strokeweight=".25pt">
                  <v:fill type="pattern"/>
                </v:rect>
              </w:pict>
            </w:r>
            <w:r>
              <w:pict>
                <v:shapetype id="_x0000_t32" coordsize="21600,21600" o:spt="32" o:oned="t" path="m,l21600,21600e" filled="f">
                  <v:path arrowok="t" fillok="f" o:connecttype="none"/>
                  <o:lock v:ext="edit" shapetype="t"/>
                </v:shapetype>
                <v:shape id="_x0000_s1068" type="#_x0000_t32" style="position:absolute;margin-left:4.05pt;margin-top:10.9pt;width:33.75pt;height:0;z-index:251656192;mso-position-horizontal-relative:text;mso-position-vertical-relative:text" o:connectortype="straight" strokecolor="#365422" strokeweight="1.5pt"/>
              </w:pict>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spacing w:line="360" w:lineRule="auto"/>
              <w:rPr>
                <w:sz w:val="18"/>
                <w:szCs w:val="18"/>
              </w:rPr>
            </w:pPr>
            <w:r>
              <w:rPr>
                <w:sz w:val="18"/>
                <w:szCs w:val="18"/>
              </w:rPr>
              <w:t>Граница кадастрового квартала</w:t>
            </w:r>
          </w:p>
        </w:tc>
      </w:tr>
      <w:tr w:rsidR="00B87738" w:rsidTr="00B87738">
        <w:trPr>
          <w:trHeight w:val="377"/>
        </w:trPr>
        <w:tc>
          <w:tcPr>
            <w:tcW w:w="930" w:type="dxa"/>
            <w:tcBorders>
              <w:top w:val="single" w:sz="4" w:space="0" w:color="auto"/>
              <w:left w:val="single" w:sz="4" w:space="0" w:color="auto"/>
              <w:bottom w:val="single" w:sz="4" w:space="0" w:color="auto"/>
              <w:right w:val="single" w:sz="4" w:space="0" w:color="auto"/>
            </w:tcBorders>
            <w:hideMark/>
          </w:tcPr>
          <w:p w:rsidR="00B87738" w:rsidRDefault="002B66E7">
            <w:pPr>
              <w:spacing w:after="2"/>
              <w:rPr>
                <w:b/>
                <w:i/>
                <w:color w:val="365422"/>
                <w:sz w:val="18"/>
                <w:szCs w:val="18"/>
              </w:rPr>
            </w:pPr>
            <w:r>
              <w:pict>
                <v:rect id="_x0000_s1070" style="position:absolute;margin-left:1.05pt;margin-top:.5pt;width:41.25pt;height:15.75pt;z-index:251658240;mso-position-horizontal-relative:text;mso-position-vertical-relative:text" filled="f" fillcolor="red" strokecolor="#7f7f7f" strokeweight=".25pt">
                  <v:fill type="pattern"/>
                </v:rect>
              </w:pict>
            </w:r>
            <w:r w:rsidR="00B87738">
              <w:rPr>
                <w:b/>
                <w:i/>
                <w:color w:val="365422"/>
                <w:sz w:val="18"/>
                <w:szCs w:val="18"/>
              </w:rPr>
              <w:t xml:space="preserve">  24:44:001</w:t>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spacing w:line="360" w:lineRule="auto"/>
              <w:rPr>
                <w:sz w:val="18"/>
                <w:szCs w:val="18"/>
              </w:rPr>
            </w:pPr>
            <w:r>
              <w:rPr>
                <w:sz w:val="18"/>
                <w:szCs w:val="18"/>
              </w:rPr>
              <w:t>Обозначение кадастрового квартала</w:t>
            </w:r>
          </w:p>
        </w:tc>
      </w:tr>
      <w:tr w:rsidR="00B87738" w:rsidTr="00B87738">
        <w:tc>
          <w:tcPr>
            <w:tcW w:w="930" w:type="dxa"/>
            <w:tcBorders>
              <w:top w:val="single" w:sz="4" w:space="0" w:color="auto"/>
              <w:left w:val="single" w:sz="4" w:space="0" w:color="auto"/>
              <w:bottom w:val="single" w:sz="4" w:space="0" w:color="auto"/>
              <w:right w:val="single" w:sz="4" w:space="0" w:color="auto"/>
            </w:tcBorders>
            <w:hideMark/>
          </w:tcPr>
          <w:p w:rsidR="00B87738" w:rsidRDefault="00B87738">
            <w:pPr>
              <w:spacing w:before="2" w:after="2"/>
              <w:jc w:val="center"/>
              <w:rPr>
                <w:sz w:val="18"/>
                <w:szCs w:val="18"/>
              </w:rPr>
            </w:pPr>
            <w:r>
              <w:rPr>
                <w:noProof/>
                <w:sz w:val="18"/>
                <w:szCs w:val="18"/>
              </w:rPr>
              <w:drawing>
                <wp:inline distT="0" distB="0" distL="0" distR="0">
                  <wp:extent cx="542925" cy="247650"/>
                  <wp:effectExtent l="0" t="0" r="0" b="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solidFill>
                            <a:srgbClr val="FFFFFF"/>
                          </a:solid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rPr>
                <w:sz w:val="18"/>
                <w:szCs w:val="18"/>
              </w:rPr>
            </w:pPr>
            <w:r>
              <w:rPr>
                <w:sz w:val="18"/>
                <w:szCs w:val="18"/>
              </w:rPr>
              <w:t>Существующая часть границы, имеющиеся в ЕГРН сведения о которой достаточны для определения ее местоположения</w:t>
            </w:r>
          </w:p>
        </w:tc>
      </w:tr>
      <w:tr w:rsidR="00B87738" w:rsidTr="00B87738">
        <w:trPr>
          <w:trHeight w:val="461"/>
        </w:trPr>
        <w:tc>
          <w:tcPr>
            <w:tcW w:w="930" w:type="dxa"/>
            <w:tcBorders>
              <w:top w:val="single" w:sz="4" w:space="0" w:color="auto"/>
              <w:left w:val="single" w:sz="4" w:space="0" w:color="auto"/>
              <w:bottom w:val="single" w:sz="4" w:space="0" w:color="auto"/>
              <w:right w:val="single" w:sz="4" w:space="0" w:color="auto"/>
            </w:tcBorders>
            <w:hideMark/>
          </w:tcPr>
          <w:p w:rsidR="00B87738" w:rsidRDefault="00B87738">
            <w:pPr>
              <w:spacing w:before="2" w:after="2"/>
              <w:jc w:val="center"/>
              <w:rPr>
                <w:sz w:val="18"/>
                <w:szCs w:val="18"/>
              </w:rPr>
            </w:pPr>
            <w:r>
              <w:rPr>
                <w:noProof/>
                <w:sz w:val="18"/>
                <w:szCs w:val="18"/>
              </w:rPr>
              <w:drawing>
                <wp:inline distT="0" distB="0" distL="0" distR="0">
                  <wp:extent cx="542925" cy="228600"/>
                  <wp:effectExtent l="0" t="0" r="0"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shee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6" w:type="dxa"/>
            <w:tcBorders>
              <w:top w:val="single" w:sz="4" w:space="0" w:color="auto"/>
              <w:left w:val="single" w:sz="4" w:space="0" w:color="auto"/>
              <w:bottom w:val="single" w:sz="4" w:space="0" w:color="auto"/>
              <w:right w:val="single" w:sz="4" w:space="0" w:color="auto"/>
            </w:tcBorders>
            <w:hideMark/>
          </w:tcPr>
          <w:p w:rsidR="00B87738" w:rsidRDefault="00B87738">
            <w:pPr>
              <w:rPr>
                <w:sz w:val="18"/>
                <w:szCs w:val="18"/>
              </w:rPr>
            </w:pPr>
            <w:r>
              <w:rPr>
                <w:sz w:val="18"/>
                <w:szCs w:val="18"/>
              </w:rPr>
              <w:t>Надписи кадастрового номера земельного участка</w:t>
            </w:r>
          </w:p>
        </w:tc>
      </w:tr>
      <w:tr w:rsidR="00B87738" w:rsidTr="00B87738">
        <w:trPr>
          <w:trHeight w:val="585"/>
        </w:trPr>
        <w:tc>
          <w:tcPr>
            <w:tcW w:w="930" w:type="dxa"/>
            <w:tcBorders>
              <w:top w:val="single" w:sz="4" w:space="0" w:color="auto"/>
              <w:left w:val="single" w:sz="4" w:space="0" w:color="auto"/>
              <w:bottom w:val="single" w:sz="4" w:space="0" w:color="auto"/>
              <w:right w:val="single" w:sz="4" w:space="0" w:color="auto"/>
            </w:tcBorders>
            <w:hideMark/>
          </w:tcPr>
          <w:p w:rsidR="00B87738" w:rsidRDefault="002B66E7">
            <w:pPr>
              <w:spacing w:after="2"/>
              <w:jc w:val="center"/>
              <w:rPr>
                <w:sz w:val="18"/>
                <w:szCs w:val="18"/>
              </w:rPr>
            </w:pPr>
            <w:r>
              <w:pict>
                <v:shape id="_x0000_s1072" type="#_x0000_t32" style="position:absolute;left:0;text-align:left;margin-left:4.05pt;margin-top:11.35pt;width:33.75pt;height:0;z-index:251660288;mso-position-horizontal-relative:text;mso-position-vertical-relative:text" o:connectortype="straight"/>
              </w:pict>
            </w:r>
            <w:r>
              <w:pict>
                <v:rect id="_x0000_s1069" style="position:absolute;left:0;text-align:left;margin-left:1.05pt;margin-top:3.6pt;width:41.25pt;height:17.3pt;z-index:251657216;mso-position-horizontal-relative:text;mso-position-vertical-relative:text" filled="f" fillcolor="red" strokecolor="#7f7f7f" strokeweight=".25pt">
                  <v:fill type="pattern"/>
                </v:rect>
              </w:pict>
            </w:r>
          </w:p>
        </w:tc>
        <w:tc>
          <w:tcPr>
            <w:tcW w:w="9356" w:type="dxa"/>
            <w:tcBorders>
              <w:top w:val="single" w:sz="4" w:space="0" w:color="auto"/>
              <w:left w:val="single" w:sz="4" w:space="0" w:color="auto"/>
              <w:bottom w:val="single" w:sz="4" w:space="0" w:color="auto"/>
              <w:right w:val="single" w:sz="4" w:space="0" w:color="auto"/>
            </w:tcBorders>
          </w:tcPr>
          <w:p w:rsidR="00B87738" w:rsidRDefault="00B87738">
            <w:pPr>
              <w:rPr>
                <w:sz w:val="18"/>
                <w:szCs w:val="18"/>
              </w:rPr>
            </w:pPr>
          </w:p>
          <w:p w:rsidR="00B87738" w:rsidRDefault="00B87738">
            <w:pPr>
              <w:rPr>
                <w:sz w:val="18"/>
                <w:szCs w:val="18"/>
              </w:rPr>
            </w:pPr>
            <w:r>
              <w:rPr>
                <w:sz w:val="18"/>
                <w:szCs w:val="18"/>
              </w:rPr>
              <w:t>Проектное местоположение инженерного сооружения</w:t>
            </w:r>
          </w:p>
        </w:tc>
      </w:tr>
      <w:tr w:rsidR="00B87738" w:rsidTr="00B87738">
        <w:trPr>
          <w:trHeight w:val="570"/>
        </w:trPr>
        <w:tc>
          <w:tcPr>
            <w:tcW w:w="10286" w:type="dxa"/>
            <w:gridSpan w:val="2"/>
            <w:tcBorders>
              <w:top w:val="single" w:sz="4" w:space="0" w:color="auto"/>
              <w:left w:val="single" w:sz="4" w:space="0" w:color="auto"/>
              <w:bottom w:val="single" w:sz="4" w:space="0" w:color="auto"/>
              <w:right w:val="single" w:sz="4" w:space="0" w:color="auto"/>
            </w:tcBorders>
          </w:tcPr>
          <w:p w:rsidR="00B87738" w:rsidRDefault="00B87738"/>
          <w:p w:rsidR="00B87738" w:rsidRDefault="00B87738">
            <w:pPr>
              <w:jc w:val="right"/>
            </w:pPr>
            <w:r>
              <w:t>Дата 16.01.2025г.</w:t>
            </w:r>
          </w:p>
        </w:tc>
      </w:tr>
    </w:tbl>
    <w:p w:rsidR="00B87738" w:rsidRDefault="00B87738" w:rsidP="00B87738"/>
    <w:p w:rsidR="00B87738" w:rsidRDefault="00B87738" w:rsidP="00B87738">
      <w:pPr>
        <w:sectPr w:rsidR="00B87738">
          <w:type w:val="continuous"/>
          <w:pgSz w:w="11900" w:h="16840"/>
          <w:pgMar w:top="567" w:right="567" w:bottom="567" w:left="1134" w:header="448" w:footer="210" w:gutter="0"/>
          <w:cols w:space="720"/>
        </w:sectPr>
      </w:pPr>
    </w:p>
    <w:p w:rsidR="00B87738" w:rsidRDefault="00B87738" w:rsidP="00B87738">
      <w:pPr>
        <w:pStyle w:val="ae"/>
        <w:spacing w:before="66"/>
        <w:ind w:right="231" w:firstLine="4962"/>
        <w:rPr>
          <w:w w:val="95"/>
          <w:sz w:val="28"/>
          <w:szCs w:val="28"/>
          <w:u w:val="none"/>
        </w:rPr>
      </w:pPr>
      <w:r>
        <w:rPr>
          <w:w w:val="95"/>
          <w:sz w:val="28"/>
          <w:szCs w:val="28"/>
          <w:u w:val="none"/>
        </w:rPr>
        <w:lastRenderedPageBreak/>
        <w:t>Приложение № 2</w:t>
      </w:r>
    </w:p>
    <w:p w:rsidR="00B87738" w:rsidRPr="00B87738" w:rsidRDefault="00B87738" w:rsidP="00B87738">
      <w:pPr>
        <w:pStyle w:val="af0"/>
        <w:spacing w:after="0"/>
        <w:ind w:left="0" w:firstLine="4962"/>
        <w:rPr>
          <w:sz w:val="28"/>
          <w:szCs w:val="28"/>
        </w:rPr>
      </w:pPr>
      <w:r w:rsidRPr="00B87738">
        <w:rPr>
          <w:sz w:val="28"/>
          <w:szCs w:val="28"/>
        </w:rPr>
        <w:t>к постановлению администрации</w:t>
      </w:r>
    </w:p>
    <w:p w:rsidR="00B87738" w:rsidRPr="00B87738" w:rsidRDefault="00B87738" w:rsidP="00B87738">
      <w:pPr>
        <w:pStyle w:val="af0"/>
        <w:spacing w:after="0"/>
        <w:ind w:left="0" w:firstLine="4962"/>
        <w:rPr>
          <w:sz w:val="28"/>
          <w:szCs w:val="28"/>
        </w:rPr>
      </w:pPr>
      <w:r w:rsidRPr="00B87738">
        <w:rPr>
          <w:sz w:val="28"/>
          <w:szCs w:val="28"/>
        </w:rPr>
        <w:t>города Боготола</w:t>
      </w:r>
    </w:p>
    <w:p w:rsidR="00B87738" w:rsidRPr="00916AD1" w:rsidRDefault="00B87738" w:rsidP="00B87738">
      <w:pPr>
        <w:pStyle w:val="af0"/>
        <w:spacing w:after="0"/>
        <w:ind w:left="0" w:firstLine="4962"/>
        <w:rPr>
          <w:sz w:val="28"/>
          <w:szCs w:val="28"/>
          <w:u w:val="single"/>
        </w:rPr>
      </w:pPr>
      <w:r w:rsidRPr="00B87738">
        <w:rPr>
          <w:sz w:val="28"/>
          <w:szCs w:val="28"/>
        </w:rPr>
        <w:t>от «_</w:t>
      </w:r>
      <w:r w:rsidR="00916AD1" w:rsidRPr="00916AD1">
        <w:rPr>
          <w:sz w:val="28"/>
          <w:szCs w:val="28"/>
          <w:u w:val="single"/>
        </w:rPr>
        <w:t>06</w:t>
      </w:r>
      <w:r w:rsidRPr="00B87738">
        <w:rPr>
          <w:sz w:val="28"/>
          <w:szCs w:val="28"/>
        </w:rPr>
        <w:t>_» _</w:t>
      </w:r>
      <w:r w:rsidR="00916AD1" w:rsidRPr="00916AD1">
        <w:rPr>
          <w:sz w:val="28"/>
          <w:szCs w:val="28"/>
          <w:u w:val="single"/>
        </w:rPr>
        <w:t>03</w:t>
      </w:r>
      <w:r w:rsidRPr="00B87738">
        <w:rPr>
          <w:sz w:val="28"/>
          <w:szCs w:val="28"/>
        </w:rPr>
        <w:t xml:space="preserve">_ 2025 г. № </w:t>
      </w:r>
      <w:bookmarkStart w:id="1" w:name="_GoBack"/>
      <w:r w:rsidR="00916AD1" w:rsidRPr="00916AD1">
        <w:rPr>
          <w:sz w:val="28"/>
          <w:szCs w:val="28"/>
          <w:u w:val="single"/>
        </w:rPr>
        <w:t>0297-п</w:t>
      </w:r>
    </w:p>
    <w:bookmarkEnd w:id="1"/>
    <w:p w:rsidR="00B87738" w:rsidRDefault="00B87738" w:rsidP="00B87738">
      <w:pPr>
        <w:jc w:val="center"/>
        <w:rPr>
          <w:sz w:val="28"/>
          <w:szCs w:val="28"/>
        </w:rPr>
      </w:pPr>
    </w:p>
    <w:p w:rsidR="00B87738" w:rsidRDefault="00B87738" w:rsidP="00B87738">
      <w:pPr>
        <w:jc w:val="center"/>
        <w:rPr>
          <w:sz w:val="28"/>
          <w:szCs w:val="28"/>
        </w:rPr>
      </w:pPr>
    </w:p>
    <w:p w:rsidR="00B87738" w:rsidRPr="00B87738" w:rsidRDefault="00B87738" w:rsidP="00B87738">
      <w:pPr>
        <w:jc w:val="center"/>
        <w:rPr>
          <w:sz w:val="28"/>
          <w:szCs w:val="28"/>
        </w:rPr>
      </w:pPr>
      <w:r w:rsidRPr="00B87738">
        <w:rPr>
          <w:sz w:val="28"/>
          <w:szCs w:val="28"/>
        </w:rPr>
        <w:t xml:space="preserve">Порядок расчета платы за публичный сервитут </w:t>
      </w:r>
    </w:p>
    <w:p w:rsidR="00B87738" w:rsidRDefault="00B87738" w:rsidP="00B87738">
      <w:pPr>
        <w:jc w:val="center"/>
        <w:rPr>
          <w:sz w:val="28"/>
          <w:szCs w:val="28"/>
        </w:rPr>
      </w:pPr>
      <w:r w:rsidRPr="00B87738">
        <w:rPr>
          <w:sz w:val="28"/>
          <w:szCs w:val="28"/>
        </w:rPr>
        <w:t xml:space="preserve">в отношении земель и земельных участков, находящихся </w:t>
      </w:r>
    </w:p>
    <w:p w:rsidR="00B87738" w:rsidRDefault="00B87738" w:rsidP="00B87738">
      <w:pPr>
        <w:jc w:val="center"/>
        <w:rPr>
          <w:sz w:val="28"/>
          <w:szCs w:val="28"/>
        </w:rPr>
      </w:pPr>
      <w:r w:rsidRPr="00B87738">
        <w:rPr>
          <w:sz w:val="28"/>
          <w:szCs w:val="28"/>
        </w:rPr>
        <w:t>в государственной или муниципальной собственности и не предоставленных гражданам или юридическим лицам</w:t>
      </w:r>
    </w:p>
    <w:p w:rsidR="00B87738" w:rsidRDefault="00B87738" w:rsidP="00B87738">
      <w:pPr>
        <w:jc w:val="center"/>
        <w:rPr>
          <w:sz w:val="28"/>
          <w:szCs w:val="28"/>
        </w:rPr>
      </w:pPr>
    </w:p>
    <w:p w:rsidR="00B87738" w:rsidRPr="00B87738" w:rsidRDefault="00B87738" w:rsidP="00B87738">
      <w:pPr>
        <w:jc w:val="center"/>
        <w:rPr>
          <w:sz w:val="28"/>
          <w:szCs w:val="28"/>
        </w:rPr>
      </w:pPr>
    </w:p>
    <w:tbl>
      <w:tblPr>
        <w:tblStyle w:val="af2"/>
        <w:tblW w:w="9807" w:type="dxa"/>
        <w:jc w:val="center"/>
        <w:tblLayout w:type="fixed"/>
        <w:tblLook w:val="04A0" w:firstRow="1" w:lastRow="0" w:firstColumn="1" w:lastColumn="0" w:noHBand="0" w:noVBand="1"/>
      </w:tblPr>
      <w:tblGrid>
        <w:gridCol w:w="534"/>
        <w:gridCol w:w="2503"/>
        <w:gridCol w:w="1789"/>
        <w:gridCol w:w="1945"/>
        <w:gridCol w:w="1622"/>
        <w:gridCol w:w="1414"/>
      </w:tblGrid>
      <w:tr w:rsidR="00B87738" w:rsidRPr="00B87738" w:rsidTr="00B87738">
        <w:trPr>
          <w:trHeight w:val="253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rsidP="00B87738">
            <w:pPr>
              <w:jc w:val="center"/>
              <w:rPr>
                <w:sz w:val="24"/>
                <w:szCs w:val="24"/>
              </w:rPr>
            </w:pPr>
            <w:r w:rsidRPr="00B87738">
              <w:rPr>
                <w:sz w:val="24"/>
                <w:szCs w:val="24"/>
              </w:rPr>
              <w: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pPr>
              <w:jc w:val="center"/>
              <w:rPr>
                <w:sz w:val="24"/>
                <w:szCs w:val="24"/>
              </w:rPr>
            </w:pPr>
            <w:r w:rsidRPr="00B87738">
              <w:rPr>
                <w:sz w:val="24"/>
                <w:szCs w:val="24"/>
              </w:rPr>
              <w:t>Кадастровый номер земельного участка (кадастрового квартала)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pPr>
              <w:jc w:val="center"/>
              <w:rPr>
                <w:sz w:val="24"/>
                <w:szCs w:val="24"/>
              </w:rPr>
            </w:pPr>
            <w:r w:rsidRPr="00B87738">
              <w:rPr>
                <w:sz w:val="24"/>
                <w:szCs w:val="24"/>
              </w:rPr>
              <w:t>Площадь публичного сервитута в границах земельного участка (кадастрового квартала)</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pPr>
              <w:jc w:val="center"/>
              <w:rPr>
                <w:sz w:val="24"/>
                <w:szCs w:val="24"/>
              </w:rPr>
            </w:pPr>
            <w:r w:rsidRPr="00B87738">
              <w:rPr>
                <w:sz w:val="24"/>
                <w:szCs w:val="24"/>
              </w:rPr>
              <w:t>Кадастровая стоимость 1 кв.м.  (средний показатель / уровень кадастровой стоимости земельных участков   по муниципальному образованию)</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pPr>
              <w:jc w:val="center"/>
              <w:rPr>
                <w:sz w:val="24"/>
                <w:szCs w:val="24"/>
              </w:rPr>
            </w:pPr>
            <w:r w:rsidRPr="00B87738">
              <w:rPr>
                <w:sz w:val="24"/>
                <w:szCs w:val="24"/>
              </w:rPr>
              <w:t xml:space="preserve">Расчет платы за публичный сервитут </w:t>
            </w:r>
          </w:p>
          <w:p w:rsidR="00B87738" w:rsidRPr="00B87738" w:rsidRDefault="00B87738">
            <w:pPr>
              <w:jc w:val="center"/>
              <w:rPr>
                <w:sz w:val="24"/>
                <w:szCs w:val="24"/>
              </w:rPr>
            </w:pPr>
            <w:r w:rsidRPr="00B87738">
              <w:rPr>
                <w:sz w:val="24"/>
                <w:szCs w:val="24"/>
              </w:rPr>
              <w:t>(1 год)</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7738" w:rsidRPr="00B87738" w:rsidRDefault="00B87738">
            <w:pPr>
              <w:jc w:val="center"/>
              <w:rPr>
                <w:sz w:val="24"/>
                <w:szCs w:val="24"/>
              </w:rPr>
            </w:pPr>
            <w:r w:rsidRPr="00B87738">
              <w:rPr>
                <w:sz w:val="24"/>
                <w:szCs w:val="24"/>
              </w:rPr>
              <w:t>Плата за публичный сервитут  (период -  1 год), руб.коп.</w:t>
            </w:r>
          </w:p>
        </w:tc>
      </w:tr>
      <w:tr w:rsidR="00B87738" w:rsidRPr="00B87738" w:rsidTr="00B87738">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sz w:val="24"/>
                <w:szCs w:val="24"/>
              </w:rPr>
            </w:pPr>
            <w:r w:rsidRPr="00B87738">
              <w:rPr>
                <w:sz w:val="24"/>
                <w:szCs w:val="24"/>
              </w:rPr>
              <w:t>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pPr>
              <w:jc w:val="center"/>
              <w:rPr>
                <w:color w:val="000000" w:themeColor="text1"/>
                <w:sz w:val="24"/>
                <w:szCs w:val="24"/>
              </w:rPr>
            </w:pPr>
            <w:r w:rsidRPr="00B87738">
              <w:rPr>
                <w:color w:val="000000" w:themeColor="text1"/>
                <w:sz w:val="24"/>
                <w:szCs w:val="24"/>
              </w:rPr>
              <w:t>24:44:0000000:5466</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338</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254,51 х 338 х 0,01 % х 49</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sz w:val="24"/>
                <w:szCs w:val="24"/>
              </w:rPr>
            </w:pPr>
            <w:r w:rsidRPr="00B87738">
              <w:rPr>
                <w:sz w:val="24"/>
                <w:szCs w:val="24"/>
              </w:rPr>
              <w:t>421,52 руб.</w:t>
            </w:r>
          </w:p>
        </w:tc>
      </w:tr>
      <w:tr w:rsidR="00B87738" w:rsidRPr="00B87738" w:rsidTr="00B87738">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sz w:val="24"/>
                <w:szCs w:val="24"/>
              </w:rPr>
            </w:pPr>
            <w:r w:rsidRPr="00B87738">
              <w:rPr>
                <w:sz w:val="24"/>
                <w:szCs w:val="24"/>
              </w:rPr>
              <w:t>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pPr>
              <w:jc w:val="center"/>
              <w:rPr>
                <w:color w:val="000000" w:themeColor="text1"/>
                <w:sz w:val="24"/>
                <w:szCs w:val="24"/>
              </w:rPr>
            </w:pPr>
            <w:r w:rsidRPr="00B87738">
              <w:rPr>
                <w:color w:val="000000" w:themeColor="text1"/>
                <w:sz w:val="24"/>
                <w:szCs w:val="24"/>
              </w:rPr>
              <w:t>24:44:0900023</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10</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125,43</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color w:val="000000" w:themeColor="text1"/>
                <w:sz w:val="24"/>
                <w:szCs w:val="24"/>
              </w:rPr>
            </w:pPr>
            <w:r w:rsidRPr="00B87738">
              <w:rPr>
                <w:color w:val="000000" w:themeColor="text1"/>
                <w:sz w:val="24"/>
                <w:szCs w:val="24"/>
              </w:rPr>
              <w:t>125,43 х 10 х 0,01 % х 49</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jc w:val="center"/>
              <w:rPr>
                <w:sz w:val="24"/>
                <w:szCs w:val="24"/>
              </w:rPr>
            </w:pPr>
            <w:r w:rsidRPr="00B87738">
              <w:rPr>
                <w:sz w:val="24"/>
                <w:szCs w:val="24"/>
              </w:rPr>
              <w:t>06,15 руб.</w:t>
            </w:r>
          </w:p>
        </w:tc>
      </w:tr>
      <w:tr w:rsidR="00B87738" w:rsidRPr="00B87738" w:rsidTr="00B87738">
        <w:trPr>
          <w:trHeight w:val="286"/>
          <w:jc w:val="center"/>
        </w:trPr>
        <w:tc>
          <w:tcPr>
            <w:tcW w:w="83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rsidP="00B87738">
            <w:pPr>
              <w:tabs>
                <w:tab w:val="left" w:pos="6615"/>
              </w:tabs>
              <w:rPr>
                <w:b/>
                <w:sz w:val="24"/>
                <w:szCs w:val="24"/>
              </w:rPr>
            </w:pPr>
            <w:r w:rsidRPr="00B87738">
              <w:rPr>
                <w:b/>
                <w:sz w:val="24"/>
                <w:szCs w:val="24"/>
              </w:rPr>
              <w:t>Итого:</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738" w:rsidRPr="00B87738" w:rsidRDefault="00B87738">
            <w:pPr>
              <w:ind w:right="-149"/>
              <w:jc w:val="center"/>
              <w:rPr>
                <w:b/>
                <w:sz w:val="24"/>
                <w:szCs w:val="24"/>
              </w:rPr>
            </w:pPr>
            <w:r w:rsidRPr="00B87738">
              <w:rPr>
                <w:b/>
                <w:sz w:val="24"/>
                <w:szCs w:val="24"/>
              </w:rPr>
              <w:t>427,67 руб.</w:t>
            </w:r>
          </w:p>
        </w:tc>
      </w:tr>
    </w:tbl>
    <w:p w:rsidR="00B87738" w:rsidRDefault="00B87738" w:rsidP="00B87738">
      <w:pPr>
        <w:jc w:val="both"/>
        <w:rPr>
          <w:sz w:val="24"/>
          <w:szCs w:val="24"/>
        </w:rPr>
      </w:pPr>
    </w:p>
    <w:p w:rsidR="00B87738" w:rsidRDefault="00B87738" w:rsidP="00B87738">
      <w:pPr>
        <w:jc w:val="both"/>
        <w:rPr>
          <w:sz w:val="24"/>
          <w:szCs w:val="24"/>
        </w:rPr>
      </w:pPr>
    </w:p>
    <w:p w:rsidR="00B87738" w:rsidRDefault="00B87738" w:rsidP="00B87738">
      <w:pPr>
        <w:ind w:firstLine="709"/>
        <w:jc w:val="both"/>
        <w:rPr>
          <w:sz w:val="24"/>
          <w:szCs w:val="24"/>
        </w:rPr>
      </w:pPr>
      <w:r>
        <w:rPr>
          <w:sz w:val="24"/>
          <w:szCs w:val="24"/>
        </w:rPr>
        <w:t xml:space="preserve">Расчет платы за публичный сервитут произведен в соответствии п. 4 ст. 39.46 Земельного кодекса Российской Федерации, согласно которому, 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B87738" w:rsidRDefault="00B87738" w:rsidP="00B87738">
      <w:pPr>
        <w:rPr>
          <w:sz w:val="24"/>
          <w:szCs w:val="24"/>
        </w:rPr>
      </w:pPr>
    </w:p>
    <w:p w:rsidR="00B87738" w:rsidRDefault="00B87738" w:rsidP="00B87738">
      <w:pPr>
        <w:framePr w:wrap="none" w:vAnchor="page" w:hAnchor="page" w:x="450" w:y="357"/>
        <w:rPr>
          <w:sz w:val="2"/>
          <w:szCs w:val="2"/>
        </w:rPr>
      </w:pPr>
    </w:p>
    <w:p w:rsidR="00B87738" w:rsidRDefault="00B87738" w:rsidP="00B87738">
      <w:pPr>
        <w:jc w:val="right"/>
        <w:rPr>
          <w:sz w:val="24"/>
          <w:szCs w:val="24"/>
        </w:rPr>
      </w:pPr>
    </w:p>
    <w:p w:rsidR="00FC1940" w:rsidRPr="00B87738" w:rsidRDefault="00FC1940" w:rsidP="00B87738"/>
    <w:sectPr w:rsidR="00FC1940" w:rsidRPr="00B87738" w:rsidSect="00B87738">
      <w:pgSz w:w="11900" w:h="16840" w:code="9"/>
      <w:pgMar w:top="1134" w:right="1134" w:bottom="1134" w:left="1701"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6E7" w:rsidRDefault="002B66E7" w:rsidP="00675339">
      <w:r>
        <w:separator/>
      </w:r>
    </w:p>
  </w:endnote>
  <w:endnote w:type="continuationSeparator" w:id="0">
    <w:p w:rsidR="002B66E7" w:rsidRDefault="002B66E7"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6E7" w:rsidRDefault="002B66E7" w:rsidP="00675339">
      <w:r>
        <w:separator/>
      </w:r>
    </w:p>
  </w:footnote>
  <w:footnote w:type="continuationSeparator" w:id="0">
    <w:p w:rsidR="002B66E7" w:rsidRDefault="002B66E7" w:rsidP="0067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1086B"/>
    <w:rsid w:val="00004A56"/>
    <w:rsid w:val="00005C6E"/>
    <w:rsid w:val="00021E3E"/>
    <w:rsid w:val="000230DC"/>
    <w:rsid w:val="00023608"/>
    <w:rsid w:val="00023CBE"/>
    <w:rsid w:val="000250D5"/>
    <w:rsid w:val="00025EA8"/>
    <w:rsid w:val="00026397"/>
    <w:rsid w:val="00030D37"/>
    <w:rsid w:val="0003119A"/>
    <w:rsid w:val="00032539"/>
    <w:rsid w:val="0003502C"/>
    <w:rsid w:val="00037CDE"/>
    <w:rsid w:val="00041829"/>
    <w:rsid w:val="00043333"/>
    <w:rsid w:val="0004525B"/>
    <w:rsid w:val="00046AC3"/>
    <w:rsid w:val="00053603"/>
    <w:rsid w:val="00053DEF"/>
    <w:rsid w:val="0005497A"/>
    <w:rsid w:val="000567D3"/>
    <w:rsid w:val="000600B8"/>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D053C"/>
    <w:rsid w:val="000E631A"/>
    <w:rsid w:val="000E6369"/>
    <w:rsid w:val="000F5BC6"/>
    <w:rsid w:val="000F72A2"/>
    <w:rsid w:val="00101344"/>
    <w:rsid w:val="00104D87"/>
    <w:rsid w:val="00107771"/>
    <w:rsid w:val="001265B2"/>
    <w:rsid w:val="00127E57"/>
    <w:rsid w:val="00134401"/>
    <w:rsid w:val="00136147"/>
    <w:rsid w:val="0014450E"/>
    <w:rsid w:val="00144EA7"/>
    <w:rsid w:val="00146FD1"/>
    <w:rsid w:val="001520AE"/>
    <w:rsid w:val="001569E3"/>
    <w:rsid w:val="001644BD"/>
    <w:rsid w:val="00173ED0"/>
    <w:rsid w:val="00177ECD"/>
    <w:rsid w:val="0018334C"/>
    <w:rsid w:val="001833FE"/>
    <w:rsid w:val="0018649A"/>
    <w:rsid w:val="00190AA3"/>
    <w:rsid w:val="001925DF"/>
    <w:rsid w:val="0019396D"/>
    <w:rsid w:val="001A22AD"/>
    <w:rsid w:val="001A26AE"/>
    <w:rsid w:val="001B1C83"/>
    <w:rsid w:val="001B53F2"/>
    <w:rsid w:val="001C0B42"/>
    <w:rsid w:val="001C0D6E"/>
    <w:rsid w:val="001C10E1"/>
    <w:rsid w:val="001D2E01"/>
    <w:rsid w:val="001D5913"/>
    <w:rsid w:val="001D730B"/>
    <w:rsid w:val="001D799A"/>
    <w:rsid w:val="001E0C59"/>
    <w:rsid w:val="001E4BA8"/>
    <w:rsid w:val="001E4D54"/>
    <w:rsid w:val="001F298A"/>
    <w:rsid w:val="001F6D9D"/>
    <w:rsid w:val="00200AAB"/>
    <w:rsid w:val="0020253C"/>
    <w:rsid w:val="00202727"/>
    <w:rsid w:val="00203004"/>
    <w:rsid w:val="00207A09"/>
    <w:rsid w:val="00210A49"/>
    <w:rsid w:val="00210CF4"/>
    <w:rsid w:val="00211938"/>
    <w:rsid w:val="00213353"/>
    <w:rsid w:val="00222A76"/>
    <w:rsid w:val="00223236"/>
    <w:rsid w:val="00223C5B"/>
    <w:rsid w:val="00223DE1"/>
    <w:rsid w:val="00230379"/>
    <w:rsid w:val="00232668"/>
    <w:rsid w:val="00233A4B"/>
    <w:rsid w:val="002367F8"/>
    <w:rsid w:val="0023774D"/>
    <w:rsid w:val="0024325D"/>
    <w:rsid w:val="002507E2"/>
    <w:rsid w:val="002508A4"/>
    <w:rsid w:val="00251DB3"/>
    <w:rsid w:val="00256E9A"/>
    <w:rsid w:val="00257534"/>
    <w:rsid w:val="00257BDE"/>
    <w:rsid w:val="00257CF9"/>
    <w:rsid w:val="00267F31"/>
    <w:rsid w:val="00273E85"/>
    <w:rsid w:val="002744E2"/>
    <w:rsid w:val="00286576"/>
    <w:rsid w:val="00292F39"/>
    <w:rsid w:val="00295522"/>
    <w:rsid w:val="002955CD"/>
    <w:rsid w:val="00296098"/>
    <w:rsid w:val="002960F5"/>
    <w:rsid w:val="00297AFB"/>
    <w:rsid w:val="002A4041"/>
    <w:rsid w:val="002A6971"/>
    <w:rsid w:val="002B0964"/>
    <w:rsid w:val="002B66E7"/>
    <w:rsid w:val="002C05B9"/>
    <w:rsid w:val="002C259C"/>
    <w:rsid w:val="002C6017"/>
    <w:rsid w:val="002D4590"/>
    <w:rsid w:val="002E100E"/>
    <w:rsid w:val="002E2C59"/>
    <w:rsid w:val="002E5324"/>
    <w:rsid w:val="002E5432"/>
    <w:rsid w:val="002F1F07"/>
    <w:rsid w:val="002F5FE8"/>
    <w:rsid w:val="003005E8"/>
    <w:rsid w:val="00300F58"/>
    <w:rsid w:val="003051D1"/>
    <w:rsid w:val="003112DD"/>
    <w:rsid w:val="00316902"/>
    <w:rsid w:val="00320A46"/>
    <w:rsid w:val="003212A7"/>
    <w:rsid w:val="00323123"/>
    <w:rsid w:val="0032372B"/>
    <w:rsid w:val="00323D1E"/>
    <w:rsid w:val="0032479A"/>
    <w:rsid w:val="00324D25"/>
    <w:rsid w:val="00324E50"/>
    <w:rsid w:val="003319D4"/>
    <w:rsid w:val="00332782"/>
    <w:rsid w:val="00337290"/>
    <w:rsid w:val="003509D6"/>
    <w:rsid w:val="00351C2F"/>
    <w:rsid w:val="003604F6"/>
    <w:rsid w:val="00360D39"/>
    <w:rsid w:val="00361FA9"/>
    <w:rsid w:val="003623E1"/>
    <w:rsid w:val="00362A8B"/>
    <w:rsid w:val="00363FFD"/>
    <w:rsid w:val="00364B89"/>
    <w:rsid w:val="00365924"/>
    <w:rsid w:val="003701BD"/>
    <w:rsid w:val="00376DE8"/>
    <w:rsid w:val="00377208"/>
    <w:rsid w:val="00382E29"/>
    <w:rsid w:val="00385C3E"/>
    <w:rsid w:val="00387998"/>
    <w:rsid w:val="003926E0"/>
    <w:rsid w:val="00394121"/>
    <w:rsid w:val="003955B0"/>
    <w:rsid w:val="0039636E"/>
    <w:rsid w:val="003A6618"/>
    <w:rsid w:val="003B00D2"/>
    <w:rsid w:val="003B1DCE"/>
    <w:rsid w:val="003B226C"/>
    <w:rsid w:val="003C4CB2"/>
    <w:rsid w:val="003C6279"/>
    <w:rsid w:val="003C73F9"/>
    <w:rsid w:val="003D3E3D"/>
    <w:rsid w:val="003E0BA5"/>
    <w:rsid w:val="003E2908"/>
    <w:rsid w:val="003E3CBB"/>
    <w:rsid w:val="003F001B"/>
    <w:rsid w:val="003F098E"/>
    <w:rsid w:val="003F0F8C"/>
    <w:rsid w:val="003F56AA"/>
    <w:rsid w:val="003F6873"/>
    <w:rsid w:val="004015B8"/>
    <w:rsid w:val="0040547A"/>
    <w:rsid w:val="00411225"/>
    <w:rsid w:val="00413F7F"/>
    <w:rsid w:val="00415508"/>
    <w:rsid w:val="00416A95"/>
    <w:rsid w:val="00417FD0"/>
    <w:rsid w:val="00424B8A"/>
    <w:rsid w:val="00425522"/>
    <w:rsid w:val="004265C9"/>
    <w:rsid w:val="004266BF"/>
    <w:rsid w:val="004274E1"/>
    <w:rsid w:val="00431B04"/>
    <w:rsid w:val="0044134A"/>
    <w:rsid w:val="00441CCC"/>
    <w:rsid w:val="00444301"/>
    <w:rsid w:val="00447429"/>
    <w:rsid w:val="0045079B"/>
    <w:rsid w:val="00452041"/>
    <w:rsid w:val="00453386"/>
    <w:rsid w:val="00460D80"/>
    <w:rsid w:val="00477B59"/>
    <w:rsid w:val="004842B3"/>
    <w:rsid w:val="004862F7"/>
    <w:rsid w:val="004875EC"/>
    <w:rsid w:val="004908E3"/>
    <w:rsid w:val="00490D3E"/>
    <w:rsid w:val="00494F3A"/>
    <w:rsid w:val="00497AD4"/>
    <w:rsid w:val="004A2D4A"/>
    <w:rsid w:val="004A4A06"/>
    <w:rsid w:val="004A5CAC"/>
    <w:rsid w:val="004B1461"/>
    <w:rsid w:val="004B2A34"/>
    <w:rsid w:val="004B6413"/>
    <w:rsid w:val="004B6652"/>
    <w:rsid w:val="004C25BC"/>
    <w:rsid w:val="004C2D0F"/>
    <w:rsid w:val="004C542D"/>
    <w:rsid w:val="004C5930"/>
    <w:rsid w:val="004C6221"/>
    <w:rsid w:val="004D0E29"/>
    <w:rsid w:val="004D2E0A"/>
    <w:rsid w:val="004D3174"/>
    <w:rsid w:val="004D4CDE"/>
    <w:rsid w:val="004D52A5"/>
    <w:rsid w:val="004D61ED"/>
    <w:rsid w:val="004F0D74"/>
    <w:rsid w:val="004F3B90"/>
    <w:rsid w:val="004F602E"/>
    <w:rsid w:val="004F7C59"/>
    <w:rsid w:val="00504A83"/>
    <w:rsid w:val="00507E2B"/>
    <w:rsid w:val="00512319"/>
    <w:rsid w:val="005123A1"/>
    <w:rsid w:val="005154C7"/>
    <w:rsid w:val="005176C5"/>
    <w:rsid w:val="005217C1"/>
    <w:rsid w:val="005228F3"/>
    <w:rsid w:val="00522BA3"/>
    <w:rsid w:val="005230FD"/>
    <w:rsid w:val="00523552"/>
    <w:rsid w:val="00525441"/>
    <w:rsid w:val="00525A48"/>
    <w:rsid w:val="005269CE"/>
    <w:rsid w:val="00540E0A"/>
    <w:rsid w:val="00541F99"/>
    <w:rsid w:val="00543421"/>
    <w:rsid w:val="00544B57"/>
    <w:rsid w:val="00546297"/>
    <w:rsid w:val="00550CDA"/>
    <w:rsid w:val="00556067"/>
    <w:rsid w:val="00557F28"/>
    <w:rsid w:val="00561007"/>
    <w:rsid w:val="0056158E"/>
    <w:rsid w:val="00562106"/>
    <w:rsid w:val="0056250A"/>
    <w:rsid w:val="00562678"/>
    <w:rsid w:val="005716D1"/>
    <w:rsid w:val="00573A39"/>
    <w:rsid w:val="005748F8"/>
    <w:rsid w:val="00575444"/>
    <w:rsid w:val="0058349F"/>
    <w:rsid w:val="00583F5B"/>
    <w:rsid w:val="00587187"/>
    <w:rsid w:val="005922B8"/>
    <w:rsid w:val="0059631C"/>
    <w:rsid w:val="005967E1"/>
    <w:rsid w:val="00597E9C"/>
    <w:rsid w:val="00597ECE"/>
    <w:rsid w:val="005A0816"/>
    <w:rsid w:val="005A521C"/>
    <w:rsid w:val="005A606F"/>
    <w:rsid w:val="005B70FF"/>
    <w:rsid w:val="005B7C90"/>
    <w:rsid w:val="005C35E9"/>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1AAE"/>
    <w:rsid w:val="006230C2"/>
    <w:rsid w:val="006300FB"/>
    <w:rsid w:val="0063491D"/>
    <w:rsid w:val="00636920"/>
    <w:rsid w:val="00641069"/>
    <w:rsid w:val="00655E32"/>
    <w:rsid w:val="006668BE"/>
    <w:rsid w:val="00675339"/>
    <w:rsid w:val="00684792"/>
    <w:rsid w:val="0068581A"/>
    <w:rsid w:val="00687923"/>
    <w:rsid w:val="00687F55"/>
    <w:rsid w:val="006923FC"/>
    <w:rsid w:val="00693F5C"/>
    <w:rsid w:val="00696A05"/>
    <w:rsid w:val="00697D1A"/>
    <w:rsid w:val="006A37C0"/>
    <w:rsid w:val="006A7437"/>
    <w:rsid w:val="006B05DF"/>
    <w:rsid w:val="006B2327"/>
    <w:rsid w:val="006B4F02"/>
    <w:rsid w:val="006C00CF"/>
    <w:rsid w:val="006C7837"/>
    <w:rsid w:val="006C7EF4"/>
    <w:rsid w:val="006D0132"/>
    <w:rsid w:val="006D1D8F"/>
    <w:rsid w:val="006D2282"/>
    <w:rsid w:val="006E6AAF"/>
    <w:rsid w:val="006E7756"/>
    <w:rsid w:val="006F07A0"/>
    <w:rsid w:val="006F0E3B"/>
    <w:rsid w:val="006F4816"/>
    <w:rsid w:val="006F48EB"/>
    <w:rsid w:val="006F5909"/>
    <w:rsid w:val="006F5A1A"/>
    <w:rsid w:val="007018E8"/>
    <w:rsid w:val="00702816"/>
    <w:rsid w:val="00707E21"/>
    <w:rsid w:val="0071086B"/>
    <w:rsid w:val="00712A2F"/>
    <w:rsid w:val="00715C9C"/>
    <w:rsid w:val="007211FE"/>
    <w:rsid w:val="00723D6B"/>
    <w:rsid w:val="007259C6"/>
    <w:rsid w:val="00734521"/>
    <w:rsid w:val="0073498D"/>
    <w:rsid w:val="00735AE8"/>
    <w:rsid w:val="00745A5B"/>
    <w:rsid w:val="007464A0"/>
    <w:rsid w:val="007513F3"/>
    <w:rsid w:val="00752A8D"/>
    <w:rsid w:val="00762D15"/>
    <w:rsid w:val="00766BC7"/>
    <w:rsid w:val="00771592"/>
    <w:rsid w:val="00771950"/>
    <w:rsid w:val="007721E1"/>
    <w:rsid w:val="007738E1"/>
    <w:rsid w:val="00776D81"/>
    <w:rsid w:val="0077796F"/>
    <w:rsid w:val="00797344"/>
    <w:rsid w:val="007A13EF"/>
    <w:rsid w:val="007A3188"/>
    <w:rsid w:val="007A39A8"/>
    <w:rsid w:val="007B3AD1"/>
    <w:rsid w:val="007B559E"/>
    <w:rsid w:val="007C0CFF"/>
    <w:rsid w:val="007D0869"/>
    <w:rsid w:val="007D0A99"/>
    <w:rsid w:val="007D2606"/>
    <w:rsid w:val="007E086E"/>
    <w:rsid w:val="007E75FA"/>
    <w:rsid w:val="007F1AD0"/>
    <w:rsid w:val="007F3557"/>
    <w:rsid w:val="007F6272"/>
    <w:rsid w:val="0081288F"/>
    <w:rsid w:val="00813A6B"/>
    <w:rsid w:val="008162CB"/>
    <w:rsid w:val="0082371B"/>
    <w:rsid w:val="008324FC"/>
    <w:rsid w:val="0083513F"/>
    <w:rsid w:val="00841EA8"/>
    <w:rsid w:val="00843E3E"/>
    <w:rsid w:val="00844C33"/>
    <w:rsid w:val="008546CC"/>
    <w:rsid w:val="008553D7"/>
    <w:rsid w:val="008578FA"/>
    <w:rsid w:val="00866125"/>
    <w:rsid w:val="00866F4E"/>
    <w:rsid w:val="00867963"/>
    <w:rsid w:val="00872BA1"/>
    <w:rsid w:val="00874022"/>
    <w:rsid w:val="00880092"/>
    <w:rsid w:val="008803DB"/>
    <w:rsid w:val="00890747"/>
    <w:rsid w:val="00890A5E"/>
    <w:rsid w:val="0089690F"/>
    <w:rsid w:val="00897627"/>
    <w:rsid w:val="008A443B"/>
    <w:rsid w:val="008A4DFC"/>
    <w:rsid w:val="008A5AFD"/>
    <w:rsid w:val="008B106A"/>
    <w:rsid w:val="008B2F09"/>
    <w:rsid w:val="008B4226"/>
    <w:rsid w:val="008C34F0"/>
    <w:rsid w:val="008C3AC7"/>
    <w:rsid w:val="008C40E3"/>
    <w:rsid w:val="008D3242"/>
    <w:rsid w:val="008D3C27"/>
    <w:rsid w:val="008D70D6"/>
    <w:rsid w:val="008E2BD6"/>
    <w:rsid w:val="008E3A24"/>
    <w:rsid w:val="008F204C"/>
    <w:rsid w:val="008F6C2B"/>
    <w:rsid w:val="00900D75"/>
    <w:rsid w:val="00905078"/>
    <w:rsid w:val="009050CF"/>
    <w:rsid w:val="00910832"/>
    <w:rsid w:val="009120A5"/>
    <w:rsid w:val="009157BE"/>
    <w:rsid w:val="00915A4C"/>
    <w:rsid w:val="00916AD1"/>
    <w:rsid w:val="00916C0C"/>
    <w:rsid w:val="00917B75"/>
    <w:rsid w:val="00917FCF"/>
    <w:rsid w:val="0092644D"/>
    <w:rsid w:val="009302CD"/>
    <w:rsid w:val="009373B7"/>
    <w:rsid w:val="00951A0C"/>
    <w:rsid w:val="00955642"/>
    <w:rsid w:val="00955D98"/>
    <w:rsid w:val="009608FD"/>
    <w:rsid w:val="00961FEC"/>
    <w:rsid w:val="00963FE9"/>
    <w:rsid w:val="0096726B"/>
    <w:rsid w:val="009704B3"/>
    <w:rsid w:val="00973818"/>
    <w:rsid w:val="0098495B"/>
    <w:rsid w:val="009859C7"/>
    <w:rsid w:val="0099009F"/>
    <w:rsid w:val="00990409"/>
    <w:rsid w:val="0099062E"/>
    <w:rsid w:val="009979B5"/>
    <w:rsid w:val="009A02CC"/>
    <w:rsid w:val="009A167E"/>
    <w:rsid w:val="009A281F"/>
    <w:rsid w:val="009A3A44"/>
    <w:rsid w:val="009A498F"/>
    <w:rsid w:val="009B1B6E"/>
    <w:rsid w:val="009D6488"/>
    <w:rsid w:val="009E15E2"/>
    <w:rsid w:val="009E726E"/>
    <w:rsid w:val="009E7393"/>
    <w:rsid w:val="009F2CBD"/>
    <w:rsid w:val="009F2E77"/>
    <w:rsid w:val="00A022B2"/>
    <w:rsid w:val="00A048B3"/>
    <w:rsid w:val="00A050C0"/>
    <w:rsid w:val="00A1340A"/>
    <w:rsid w:val="00A13EBE"/>
    <w:rsid w:val="00A150FD"/>
    <w:rsid w:val="00A2517F"/>
    <w:rsid w:val="00A300F9"/>
    <w:rsid w:val="00A33C95"/>
    <w:rsid w:val="00A37BA9"/>
    <w:rsid w:val="00A42052"/>
    <w:rsid w:val="00A46429"/>
    <w:rsid w:val="00A47C6D"/>
    <w:rsid w:val="00A50036"/>
    <w:rsid w:val="00A51BF8"/>
    <w:rsid w:val="00A55159"/>
    <w:rsid w:val="00A56207"/>
    <w:rsid w:val="00A5776B"/>
    <w:rsid w:val="00A601F2"/>
    <w:rsid w:val="00A60FB8"/>
    <w:rsid w:val="00A63323"/>
    <w:rsid w:val="00A6710D"/>
    <w:rsid w:val="00A6754A"/>
    <w:rsid w:val="00A70167"/>
    <w:rsid w:val="00A7051B"/>
    <w:rsid w:val="00A71079"/>
    <w:rsid w:val="00A72684"/>
    <w:rsid w:val="00A72C48"/>
    <w:rsid w:val="00A772BF"/>
    <w:rsid w:val="00A776FC"/>
    <w:rsid w:val="00A8041B"/>
    <w:rsid w:val="00A806E4"/>
    <w:rsid w:val="00A81CFD"/>
    <w:rsid w:val="00A856F0"/>
    <w:rsid w:val="00A86B3F"/>
    <w:rsid w:val="00A87F77"/>
    <w:rsid w:val="00AB04B7"/>
    <w:rsid w:val="00AB6A3E"/>
    <w:rsid w:val="00AC42AF"/>
    <w:rsid w:val="00AC4C21"/>
    <w:rsid w:val="00AC64B7"/>
    <w:rsid w:val="00AD1DF8"/>
    <w:rsid w:val="00AD44CD"/>
    <w:rsid w:val="00AD4E6C"/>
    <w:rsid w:val="00AD6DEC"/>
    <w:rsid w:val="00AD732D"/>
    <w:rsid w:val="00AF5A3C"/>
    <w:rsid w:val="00B02093"/>
    <w:rsid w:val="00B03CC7"/>
    <w:rsid w:val="00B040C2"/>
    <w:rsid w:val="00B043BF"/>
    <w:rsid w:val="00B066EB"/>
    <w:rsid w:val="00B10005"/>
    <w:rsid w:val="00B12814"/>
    <w:rsid w:val="00B15C5B"/>
    <w:rsid w:val="00B21F06"/>
    <w:rsid w:val="00B222AB"/>
    <w:rsid w:val="00B23586"/>
    <w:rsid w:val="00B25F1B"/>
    <w:rsid w:val="00B2730C"/>
    <w:rsid w:val="00B30BD8"/>
    <w:rsid w:val="00B37ACB"/>
    <w:rsid w:val="00B42C98"/>
    <w:rsid w:val="00B44504"/>
    <w:rsid w:val="00B5452A"/>
    <w:rsid w:val="00B57A89"/>
    <w:rsid w:val="00B64E26"/>
    <w:rsid w:val="00B67E94"/>
    <w:rsid w:val="00B73387"/>
    <w:rsid w:val="00B74364"/>
    <w:rsid w:val="00B74F62"/>
    <w:rsid w:val="00B76C56"/>
    <w:rsid w:val="00B76E21"/>
    <w:rsid w:val="00B8067E"/>
    <w:rsid w:val="00B8592C"/>
    <w:rsid w:val="00B86F42"/>
    <w:rsid w:val="00B87738"/>
    <w:rsid w:val="00B902C3"/>
    <w:rsid w:val="00B907B2"/>
    <w:rsid w:val="00B91079"/>
    <w:rsid w:val="00B9397E"/>
    <w:rsid w:val="00B958FF"/>
    <w:rsid w:val="00BA474C"/>
    <w:rsid w:val="00BA4EE6"/>
    <w:rsid w:val="00BB346E"/>
    <w:rsid w:val="00BB35BE"/>
    <w:rsid w:val="00BB5192"/>
    <w:rsid w:val="00BE4B3F"/>
    <w:rsid w:val="00BE5BD9"/>
    <w:rsid w:val="00BF0043"/>
    <w:rsid w:val="00BF5CAD"/>
    <w:rsid w:val="00C05725"/>
    <w:rsid w:val="00C11803"/>
    <w:rsid w:val="00C128DF"/>
    <w:rsid w:val="00C14014"/>
    <w:rsid w:val="00C14CF5"/>
    <w:rsid w:val="00C25B24"/>
    <w:rsid w:val="00C27B2E"/>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A6289"/>
    <w:rsid w:val="00CB5240"/>
    <w:rsid w:val="00CB5B75"/>
    <w:rsid w:val="00CB6AEC"/>
    <w:rsid w:val="00CC3E8D"/>
    <w:rsid w:val="00CC49A3"/>
    <w:rsid w:val="00CC4A60"/>
    <w:rsid w:val="00CC62FE"/>
    <w:rsid w:val="00CC7BC6"/>
    <w:rsid w:val="00CD3589"/>
    <w:rsid w:val="00CD385F"/>
    <w:rsid w:val="00CD38D8"/>
    <w:rsid w:val="00CD3944"/>
    <w:rsid w:val="00CD7261"/>
    <w:rsid w:val="00CE1C4D"/>
    <w:rsid w:val="00CE2B98"/>
    <w:rsid w:val="00CE4F72"/>
    <w:rsid w:val="00CE7C55"/>
    <w:rsid w:val="00CF263C"/>
    <w:rsid w:val="00D006BC"/>
    <w:rsid w:val="00D07ACE"/>
    <w:rsid w:val="00D10443"/>
    <w:rsid w:val="00D1326A"/>
    <w:rsid w:val="00D32301"/>
    <w:rsid w:val="00D32876"/>
    <w:rsid w:val="00D413E2"/>
    <w:rsid w:val="00D42707"/>
    <w:rsid w:val="00D4316B"/>
    <w:rsid w:val="00D4325D"/>
    <w:rsid w:val="00D4464F"/>
    <w:rsid w:val="00D44D99"/>
    <w:rsid w:val="00D45689"/>
    <w:rsid w:val="00D47F59"/>
    <w:rsid w:val="00D51714"/>
    <w:rsid w:val="00D51B54"/>
    <w:rsid w:val="00D5358C"/>
    <w:rsid w:val="00D53BC3"/>
    <w:rsid w:val="00D55BEA"/>
    <w:rsid w:val="00D57C98"/>
    <w:rsid w:val="00D63FC7"/>
    <w:rsid w:val="00D64C14"/>
    <w:rsid w:val="00D70F66"/>
    <w:rsid w:val="00D720EB"/>
    <w:rsid w:val="00D83113"/>
    <w:rsid w:val="00D8488D"/>
    <w:rsid w:val="00D86BC3"/>
    <w:rsid w:val="00D93703"/>
    <w:rsid w:val="00DA3783"/>
    <w:rsid w:val="00DA3ACE"/>
    <w:rsid w:val="00DA7D74"/>
    <w:rsid w:val="00DB3155"/>
    <w:rsid w:val="00DB413B"/>
    <w:rsid w:val="00DC1E9D"/>
    <w:rsid w:val="00DC2140"/>
    <w:rsid w:val="00DC2257"/>
    <w:rsid w:val="00DC3112"/>
    <w:rsid w:val="00DC33C8"/>
    <w:rsid w:val="00DC3F89"/>
    <w:rsid w:val="00DD0083"/>
    <w:rsid w:val="00DD063F"/>
    <w:rsid w:val="00DD67D8"/>
    <w:rsid w:val="00DD6C4B"/>
    <w:rsid w:val="00DE0497"/>
    <w:rsid w:val="00DE49F8"/>
    <w:rsid w:val="00DE5194"/>
    <w:rsid w:val="00DE55DE"/>
    <w:rsid w:val="00DF449C"/>
    <w:rsid w:val="00DF5235"/>
    <w:rsid w:val="00E00FF0"/>
    <w:rsid w:val="00E02241"/>
    <w:rsid w:val="00E025B8"/>
    <w:rsid w:val="00E078F2"/>
    <w:rsid w:val="00E07EE3"/>
    <w:rsid w:val="00E1427D"/>
    <w:rsid w:val="00E15CD4"/>
    <w:rsid w:val="00E25D15"/>
    <w:rsid w:val="00E26C18"/>
    <w:rsid w:val="00E312CA"/>
    <w:rsid w:val="00E3134C"/>
    <w:rsid w:val="00E34DCD"/>
    <w:rsid w:val="00E35545"/>
    <w:rsid w:val="00E35B6E"/>
    <w:rsid w:val="00E40933"/>
    <w:rsid w:val="00E41F94"/>
    <w:rsid w:val="00E42158"/>
    <w:rsid w:val="00E463DB"/>
    <w:rsid w:val="00E47420"/>
    <w:rsid w:val="00E47714"/>
    <w:rsid w:val="00E51FC3"/>
    <w:rsid w:val="00E57FCF"/>
    <w:rsid w:val="00E60641"/>
    <w:rsid w:val="00E64B0F"/>
    <w:rsid w:val="00E75DE7"/>
    <w:rsid w:val="00E8343B"/>
    <w:rsid w:val="00E925AE"/>
    <w:rsid w:val="00E94324"/>
    <w:rsid w:val="00EA039D"/>
    <w:rsid w:val="00EA2057"/>
    <w:rsid w:val="00EB1F52"/>
    <w:rsid w:val="00EB2A80"/>
    <w:rsid w:val="00EB3A8A"/>
    <w:rsid w:val="00EC7462"/>
    <w:rsid w:val="00ED1073"/>
    <w:rsid w:val="00ED26BD"/>
    <w:rsid w:val="00ED6446"/>
    <w:rsid w:val="00ED6C9D"/>
    <w:rsid w:val="00EE0D86"/>
    <w:rsid w:val="00EE0E14"/>
    <w:rsid w:val="00EE1A90"/>
    <w:rsid w:val="00EE62B1"/>
    <w:rsid w:val="00EE6ABC"/>
    <w:rsid w:val="00EE7926"/>
    <w:rsid w:val="00EF199B"/>
    <w:rsid w:val="00EF3126"/>
    <w:rsid w:val="00EF363B"/>
    <w:rsid w:val="00EF5C64"/>
    <w:rsid w:val="00F0139F"/>
    <w:rsid w:val="00F04AD3"/>
    <w:rsid w:val="00F05BAB"/>
    <w:rsid w:val="00F069C6"/>
    <w:rsid w:val="00F14466"/>
    <w:rsid w:val="00F15E22"/>
    <w:rsid w:val="00F262DF"/>
    <w:rsid w:val="00F27D90"/>
    <w:rsid w:val="00F310A2"/>
    <w:rsid w:val="00F33DD7"/>
    <w:rsid w:val="00F3421A"/>
    <w:rsid w:val="00F40ED0"/>
    <w:rsid w:val="00F41459"/>
    <w:rsid w:val="00F4291A"/>
    <w:rsid w:val="00F43455"/>
    <w:rsid w:val="00F4384B"/>
    <w:rsid w:val="00F46A63"/>
    <w:rsid w:val="00F46AEE"/>
    <w:rsid w:val="00F50EB2"/>
    <w:rsid w:val="00F530B2"/>
    <w:rsid w:val="00F53DFD"/>
    <w:rsid w:val="00F56EE9"/>
    <w:rsid w:val="00F57126"/>
    <w:rsid w:val="00F6140E"/>
    <w:rsid w:val="00F651BF"/>
    <w:rsid w:val="00F67095"/>
    <w:rsid w:val="00F6791C"/>
    <w:rsid w:val="00F732E0"/>
    <w:rsid w:val="00F808C2"/>
    <w:rsid w:val="00F808D7"/>
    <w:rsid w:val="00F844F1"/>
    <w:rsid w:val="00F85BA0"/>
    <w:rsid w:val="00F95191"/>
    <w:rsid w:val="00F97A52"/>
    <w:rsid w:val="00FA024E"/>
    <w:rsid w:val="00FA4053"/>
    <w:rsid w:val="00FA4E1B"/>
    <w:rsid w:val="00FA52D7"/>
    <w:rsid w:val="00FB105A"/>
    <w:rsid w:val="00FB3C14"/>
    <w:rsid w:val="00FB5444"/>
    <w:rsid w:val="00FB693A"/>
    <w:rsid w:val="00FB6DB5"/>
    <w:rsid w:val="00FC16F4"/>
    <w:rsid w:val="00FC1940"/>
    <w:rsid w:val="00FC26E1"/>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rules v:ext="edit">
        <o:r id="V:Rule1" type="connector" idref="#_x0000_s1068"/>
        <o:r id="V:Rule2" type="connector" idref="#_x0000_s1072"/>
      </o:rules>
    </o:shapelayout>
  </w:shapeDefaults>
  <w:decimalSymbol w:val=","/>
  <w:listSeparator w:val=";"/>
  <w15:docId w15:val="{30EDAC1A-7C25-4C4A-994B-4B85CB74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rsid w:val="00675339"/>
    <w:pPr>
      <w:tabs>
        <w:tab w:val="center" w:pos="4677"/>
        <w:tab w:val="right" w:pos="9355"/>
      </w:tabs>
    </w:pPr>
  </w:style>
  <w:style w:type="character" w:customStyle="1" w:styleId="a6">
    <w:name w:val="Верхний колонтитул Знак"/>
    <w:basedOn w:val="a0"/>
    <w:link w:val="a5"/>
    <w:rsid w:val="00675339"/>
  </w:style>
  <w:style w:type="paragraph" w:styleId="a7">
    <w:name w:val="footer"/>
    <w:basedOn w:val="a"/>
    <w:link w:val="a8"/>
    <w:rsid w:val="00675339"/>
    <w:pPr>
      <w:tabs>
        <w:tab w:val="center" w:pos="4677"/>
        <w:tab w:val="right" w:pos="9355"/>
      </w:tabs>
    </w:pPr>
  </w:style>
  <w:style w:type="character" w:customStyle="1" w:styleId="a8">
    <w:name w:val="Нижний колонтитул Знак"/>
    <w:basedOn w:val="a0"/>
    <w:link w:val="a7"/>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1"/>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uiPriority w:val="99"/>
    <w:rsid w:val="008F204C"/>
    <w:pPr>
      <w:spacing w:after="120"/>
      <w:ind w:left="283"/>
    </w:pPr>
  </w:style>
  <w:style w:type="character" w:customStyle="1" w:styleId="af1">
    <w:name w:val="Основной текст с отступом Знак"/>
    <w:basedOn w:val="a0"/>
    <w:link w:val="af0"/>
    <w:uiPriority w:val="99"/>
    <w:rsid w:val="008F204C"/>
  </w:style>
  <w:style w:type="table" w:styleId="af2">
    <w:name w:val="Table Grid"/>
    <w:basedOn w:val="a1"/>
    <w:rsid w:val="00841E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6709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777022583">
      <w:bodyDiv w:val="1"/>
      <w:marLeft w:val="0"/>
      <w:marRight w:val="0"/>
      <w:marTop w:val="0"/>
      <w:marBottom w:val="0"/>
      <w:divBdr>
        <w:top w:val="none" w:sz="0" w:space="0" w:color="auto"/>
        <w:left w:val="none" w:sz="0" w:space="0" w:color="auto"/>
        <w:bottom w:val="none" w:sz="0" w:space="0" w:color="auto"/>
        <w:right w:val="none" w:sz="0" w:space="0" w:color="auto"/>
      </w:divBdr>
    </w:div>
    <w:div w:id="104321241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 w:id="1510409801">
      <w:bodyDiv w:val="1"/>
      <w:marLeft w:val="0"/>
      <w:marRight w:val="0"/>
      <w:marTop w:val="0"/>
      <w:marBottom w:val="0"/>
      <w:divBdr>
        <w:top w:val="none" w:sz="0" w:space="0" w:color="auto"/>
        <w:left w:val="none" w:sz="0" w:space="0" w:color="auto"/>
        <w:bottom w:val="none" w:sz="0" w:space="0" w:color="auto"/>
        <w:right w:val="none" w:sz="0" w:space="0" w:color="auto"/>
      </w:divBdr>
    </w:div>
    <w:div w:id="201202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bogotolcity.gosuslugi.ru/" TargetMode="External"/><Relationship Id="rId4" Type="http://schemas.openxmlformats.org/officeDocument/2006/relationships/settings" Target="settings.xml"/><Relationship Id="rId9" Type="http://schemas.openxmlformats.org/officeDocument/2006/relationships/hyperlink" Target="consultantplus://offline/ref=66DA033D7EC103B03CB373725451608976151B1BD6D1218977841284B899402E8927B0856D77930F3CB7A36185Z7z0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A6488-C6BB-429E-82FE-7ACB9FAC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Pages>
  <Words>1910</Words>
  <Characters>10888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12773</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creator>user</dc:creator>
  <cp:lastModifiedBy>Silina LA</cp:lastModifiedBy>
  <cp:revision>169</cp:revision>
  <cp:lastPrinted>2025-02-17T02:18:00Z</cp:lastPrinted>
  <dcterms:created xsi:type="dcterms:W3CDTF">2022-04-05T14:21:00Z</dcterms:created>
  <dcterms:modified xsi:type="dcterms:W3CDTF">2025-03-06T00:58:00Z</dcterms:modified>
</cp:coreProperties>
</file>