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A8" w:rsidRDefault="000245A8" w:rsidP="000245A8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A8" w:rsidRDefault="000245A8" w:rsidP="000245A8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0245A8" w:rsidRDefault="000245A8" w:rsidP="000245A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245A8" w:rsidRDefault="000245A8" w:rsidP="000245A8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245A8" w:rsidRDefault="000245A8" w:rsidP="000245A8">
      <w:pPr>
        <w:jc w:val="center"/>
        <w:rPr>
          <w:b/>
          <w:sz w:val="28"/>
        </w:rPr>
      </w:pPr>
    </w:p>
    <w:p w:rsidR="000245A8" w:rsidRDefault="000245A8" w:rsidP="000245A8">
      <w:pPr>
        <w:jc w:val="center"/>
        <w:rPr>
          <w:b/>
          <w:sz w:val="28"/>
        </w:rPr>
      </w:pPr>
    </w:p>
    <w:p w:rsidR="000245A8" w:rsidRDefault="000245A8" w:rsidP="000245A8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245A8" w:rsidRDefault="000245A8" w:rsidP="000245A8">
      <w:pPr>
        <w:jc w:val="both"/>
        <w:rPr>
          <w:b/>
          <w:sz w:val="32"/>
        </w:rPr>
      </w:pPr>
    </w:p>
    <w:p w:rsidR="000245A8" w:rsidRDefault="000245A8" w:rsidP="000245A8">
      <w:pPr>
        <w:jc w:val="both"/>
        <w:rPr>
          <w:b/>
          <w:sz w:val="32"/>
        </w:rPr>
      </w:pPr>
    </w:p>
    <w:p w:rsidR="000245A8" w:rsidRDefault="000245A8" w:rsidP="000245A8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2501FD">
        <w:rPr>
          <w:b/>
          <w:sz w:val="32"/>
        </w:rPr>
        <w:t>07</w:t>
      </w:r>
      <w:r>
        <w:rPr>
          <w:b/>
          <w:sz w:val="32"/>
        </w:rPr>
        <w:t xml:space="preserve"> » ___</w:t>
      </w:r>
      <w:r w:rsidR="002501FD" w:rsidRPr="002501FD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 </w:t>
      </w:r>
      <w:r w:rsidR="002501FD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2501FD">
        <w:rPr>
          <w:b/>
          <w:sz w:val="32"/>
        </w:rPr>
        <w:t xml:space="preserve"> 0887-п</w:t>
      </w:r>
    </w:p>
    <w:p w:rsidR="000245A8" w:rsidRDefault="000245A8" w:rsidP="000245A8">
      <w:pPr>
        <w:pStyle w:val="ConsPlusTitle"/>
        <w:jc w:val="both"/>
        <w:rPr>
          <w:b w:val="0"/>
          <w:sz w:val="28"/>
          <w:szCs w:val="28"/>
        </w:rPr>
      </w:pPr>
    </w:p>
    <w:p w:rsidR="000245A8" w:rsidRDefault="000245A8" w:rsidP="000245A8">
      <w:pPr>
        <w:pStyle w:val="ConsPlusTitle"/>
        <w:jc w:val="both"/>
        <w:rPr>
          <w:b w:val="0"/>
          <w:sz w:val="28"/>
          <w:szCs w:val="28"/>
        </w:rPr>
      </w:pPr>
    </w:p>
    <w:p w:rsidR="000245A8" w:rsidRDefault="000245A8" w:rsidP="000245A8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Об утверждении Примерного положения об оплате труда работников муниципальных учреждений молодежной политики, подведомственных администрации города Боготола</w:t>
      </w:r>
    </w:p>
    <w:p w:rsidR="000245A8" w:rsidRDefault="000245A8" w:rsidP="000245A8">
      <w:pPr>
        <w:jc w:val="both"/>
        <w:rPr>
          <w:sz w:val="28"/>
          <w:szCs w:val="28"/>
        </w:rPr>
      </w:pPr>
    </w:p>
    <w:p w:rsidR="000245A8" w:rsidRDefault="000245A8" w:rsidP="000245A8">
      <w:pPr>
        <w:jc w:val="both"/>
        <w:rPr>
          <w:sz w:val="28"/>
          <w:szCs w:val="28"/>
        </w:rPr>
      </w:pP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п. </w:t>
      </w:r>
      <w:proofErr w:type="gramStart"/>
      <w:r>
        <w:rPr>
          <w:sz w:val="28"/>
          <w:szCs w:val="28"/>
        </w:rPr>
        <w:t>4  ст.</w:t>
      </w:r>
      <w:proofErr w:type="gramEnd"/>
      <w:r>
        <w:rPr>
          <w:sz w:val="28"/>
          <w:szCs w:val="28"/>
        </w:rPr>
        <w:t xml:space="preserve"> 1 решения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№ 14-183 «Об утверждении Положения о системах оплаты труда работников муниципальных учреждений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подведомственных администрации города Боготола», руководствуясь ст. 4</w:t>
      </w:r>
      <w:r w:rsidR="00683674">
        <w:rPr>
          <w:sz w:val="28"/>
          <w:szCs w:val="28"/>
        </w:rPr>
        <w:t>3</w:t>
      </w:r>
      <w:r>
        <w:rPr>
          <w:sz w:val="28"/>
          <w:szCs w:val="28"/>
        </w:rPr>
        <w:t>, ст. 71,         ст. 72, ст. 73 Устава городского округа город Боготол Красноярского края, ПОСТАНОВЛЯЮ: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Примерное положение об оплате труда работников муниципальных учреждений молодежной политики, подведомственных администрации города Боготола согласно приложению к настоящему постановлению.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постановления администрации города Боготола: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Боготола»;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23.09.2020 № 1007-п «О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Боготола»»;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25.04.2022 № 0490-п «О внесении изменений в постановление администрации города Боготола от 14.04.2020 № 0381-п «Об утверждении </w:t>
      </w:r>
      <w:r>
        <w:rPr>
          <w:sz w:val="28"/>
          <w:szCs w:val="28"/>
        </w:rPr>
        <w:lastRenderedPageBreak/>
        <w:t>Примерного положения об оплате труда работников муниципального бюджетного учреждения «Молодежный центр города Боготола»»;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23.05.2023 № 0477-п «О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Боготола»»;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23.01.2024 № 0043-п «О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Боготола»»;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22.05.2024 № 0598-п «О внесении изменений в постановление администрации города Боготола от 14.04.2020 № 0381-п «Об утверждении Примерного положения об оплате труда работников муниципального бюджетного учреждения «Молодежный центр города Боготола»».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Пункт 4.4.5.1. раздела 4 приложения к настоящему постановлению действует до 31.12.2024 включительно.</w:t>
      </w:r>
    </w:p>
    <w:p w:rsidR="000245A8" w:rsidRDefault="000245A8" w:rsidP="0002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опубликования.</w:t>
      </w:r>
    </w:p>
    <w:p w:rsidR="000245A8" w:rsidRDefault="000245A8" w:rsidP="000245A8">
      <w:pPr>
        <w:rPr>
          <w:sz w:val="28"/>
          <w:szCs w:val="28"/>
        </w:rPr>
      </w:pPr>
    </w:p>
    <w:p w:rsidR="000245A8" w:rsidRDefault="000245A8" w:rsidP="000245A8">
      <w:pPr>
        <w:rPr>
          <w:sz w:val="28"/>
          <w:szCs w:val="28"/>
        </w:rPr>
      </w:pPr>
    </w:p>
    <w:p w:rsidR="00FD1953" w:rsidRDefault="00FD1953" w:rsidP="000245A8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0245A8" w:rsidRDefault="00FD1953" w:rsidP="000245A8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245A8">
        <w:rPr>
          <w:sz w:val="28"/>
          <w:szCs w:val="28"/>
        </w:rPr>
        <w:t xml:space="preserve"> города Боготола</w:t>
      </w:r>
      <w:r w:rsidR="000245A8">
        <w:rPr>
          <w:sz w:val="28"/>
          <w:szCs w:val="28"/>
        </w:rPr>
        <w:tab/>
      </w:r>
      <w:r w:rsidR="000245A8">
        <w:rPr>
          <w:sz w:val="28"/>
          <w:szCs w:val="28"/>
        </w:rPr>
        <w:tab/>
      </w:r>
      <w:r w:rsidR="000245A8">
        <w:rPr>
          <w:sz w:val="28"/>
          <w:szCs w:val="28"/>
        </w:rPr>
        <w:tab/>
      </w:r>
      <w:r w:rsidR="000245A8">
        <w:rPr>
          <w:sz w:val="28"/>
          <w:szCs w:val="28"/>
        </w:rPr>
        <w:tab/>
      </w:r>
      <w:r w:rsidR="000245A8">
        <w:rPr>
          <w:sz w:val="28"/>
          <w:szCs w:val="28"/>
        </w:rPr>
        <w:tab/>
      </w:r>
      <w:r w:rsidR="000245A8"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А.А.Шитиков</w:t>
      </w:r>
      <w:proofErr w:type="spellEnd"/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8"/>
          <w:szCs w:val="28"/>
        </w:rPr>
      </w:pPr>
    </w:p>
    <w:p w:rsidR="000245A8" w:rsidRDefault="000245A8" w:rsidP="000245A8">
      <w:pPr>
        <w:ind w:firstLine="851"/>
        <w:jc w:val="both"/>
        <w:rPr>
          <w:sz w:val="20"/>
          <w:szCs w:val="20"/>
        </w:rPr>
      </w:pPr>
    </w:p>
    <w:p w:rsidR="000245A8" w:rsidRDefault="000245A8" w:rsidP="000245A8">
      <w:pPr>
        <w:jc w:val="both"/>
        <w:rPr>
          <w:sz w:val="20"/>
          <w:szCs w:val="20"/>
        </w:rPr>
      </w:pPr>
    </w:p>
    <w:p w:rsidR="000245A8" w:rsidRDefault="000245A8" w:rsidP="000245A8">
      <w:pPr>
        <w:jc w:val="both"/>
        <w:rPr>
          <w:sz w:val="20"/>
          <w:szCs w:val="20"/>
        </w:rPr>
      </w:pPr>
    </w:p>
    <w:p w:rsidR="000245A8" w:rsidRDefault="000245A8" w:rsidP="000245A8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0245A8" w:rsidRDefault="000245A8" w:rsidP="000245A8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0245A8" w:rsidRDefault="000245A8" w:rsidP="000245A8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0245A8" w:rsidRDefault="000245A8" w:rsidP="000245A8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0245A8" w:rsidRDefault="000245A8" w:rsidP="000245A8">
      <w:pPr>
        <w:jc w:val="both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0245A8" w:rsidRDefault="000245A8" w:rsidP="000245A8">
      <w:pPr>
        <w:pStyle w:val="ConsPlusNormal"/>
        <w:widowControl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245A8" w:rsidRDefault="000245A8" w:rsidP="000245A8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45A8" w:rsidRDefault="000245A8" w:rsidP="000245A8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0245A8" w:rsidRPr="002501FD" w:rsidRDefault="000245A8" w:rsidP="000245A8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2501FD" w:rsidRPr="002501FD">
        <w:rPr>
          <w:rFonts w:ascii="Times New Roman" w:hAnsi="Times New Roman" w:cs="Times New Roman"/>
          <w:sz w:val="28"/>
          <w:szCs w:val="28"/>
          <w:u w:val="single"/>
        </w:rPr>
        <w:t>07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2501FD" w:rsidRPr="002501FD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2501FD" w:rsidRPr="002501FD">
        <w:rPr>
          <w:rFonts w:ascii="Times New Roman" w:hAnsi="Times New Roman" w:cs="Times New Roman"/>
          <w:sz w:val="28"/>
          <w:szCs w:val="28"/>
          <w:u w:val="single"/>
        </w:rPr>
        <w:t>0887-п</w:t>
      </w:r>
    </w:p>
    <w:bookmarkEnd w:id="0"/>
    <w:p w:rsidR="000245A8" w:rsidRDefault="000245A8" w:rsidP="000245A8">
      <w:pPr>
        <w:rPr>
          <w:sz w:val="28"/>
          <w:szCs w:val="28"/>
        </w:rPr>
      </w:pPr>
    </w:p>
    <w:p w:rsidR="000245A8" w:rsidRDefault="000245A8" w:rsidP="000245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ПРИМЕРНОЕ ПОЛОЖЕНИЕ</w:t>
      </w:r>
    </w:p>
    <w:p w:rsidR="000245A8" w:rsidRDefault="000245A8" w:rsidP="000245A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 молодежной политики, подведомственных администрации города Боготола</w:t>
      </w:r>
    </w:p>
    <w:p w:rsidR="000245A8" w:rsidRDefault="000245A8" w:rsidP="000245A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245A8" w:rsidRDefault="000245A8" w:rsidP="000245A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245A8" w:rsidRDefault="000245A8" w:rsidP="000245A8">
      <w:pPr>
        <w:pStyle w:val="ConsPlusTitle"/>
        <w:jc w:val="both"/>
        <w:rPr>
          <w:b w:val="0"/>
          <w:sz w:val="28"/>
          <w:szCs w:val="28"/>
        </w:rPr>
      </w:pP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Примерное положение об оплате труда работников муниципальных учреждений молодежной политики города Боготола  (далее - Положение), разработано на основании </w:t>
      </w:r>
      <w:r>
        <w:rPr>
          <w:b w:val="0"/>
          <w:bCs w:val="0"/>
          <w:sz w:val="28"/>
          <w:szCs w:val="28"/>
        </w:rPr>
        <w:t xml:space="preserve">Трудового кодекса Российской Федерации, решения </w:t>
      </w:r>
      <w:proofErr w:type="spellStart"/>
      <w:r>
        <w:rPr>
          <w:b w:val="0"/>
          <w:bCs w:val="0"/>
          <w:sz w:val="28"/>
          <w:szCs w:val="28"/>
        </w:rPr>
        <w:t>Боготольского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Совета депутатов от 13.12.2018 № 14-183 «Об утверждении Положения о системах оплаты труда работников муниципальных учреждений города Боготола», </w:t>
      </w:r>
      <w:r>
        <w:rPr>
          <w:b w:val="0"/>
          <w:sz w:val="28"/>
          <w:szCs w:val="28"/>
        </w:rPr>
        <w:t>и регулирует порядок оплаты труда работников муниципальных учреждений молодежной политики, подведомственных администрации города Боготола(далее - учреждения).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Заработная плата работника предельными размерами не ограничивается. 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1.5. Абсолютный размер выплат компенсационного и стимулирующего характера, предусмотренных настоящим Примерным положением, кроме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условиями, исчисляется из оклада (должностного оклада), ставки заработной платы без учета иных повышений и выплат. 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1.6. Выплаты стимулирующего характера производятся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работников. </w:t>
      </w:r>
    </w:p>
    <w:p w:rsidR="000245A8" w:rsidRDefault="000245A8" w:rsidP="000245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1.7. Средства, полученные от приносящей доход деятельности, направляются на оплату труда в размере не более 50% с учетом начислений на выплаты по оплате труда.</w:t>
      </w:r>
    </w:p>
    <w:p w:rsidR="000245A8" w:rsidRDefault="000245A8" w:rsidP="000245A8">
      <w:pPr>
        <w:pStyle w:val="a4"/>
        <w:tabs>
          <w:tab w:val="left" w:pos="440"/>
          <w:tab w:val="left" w:pos="660"/>
        </w:tabs>
        <w:spacing w:after="0" w:line="240" w:lineRule="auto"/>
        <w:rPr>
          <w:sz w:val="28"/>
          <w:szCs w:val="28"/>
        </w:rPr>
      </w:pPr>
    </w:p>
    <w:p w:rsidR="000245A8" w:rsidRDefault="000245A8" w:rsidP="000245A8">
      <w:pPr>
        <w:pStyle w:val="a4"/>
        <w:tabs>
          <w:tab w:val="left" w:pos="440"/>
          <w:tab w:val="left" w:pos="660"/>
        </w:tabs>
        <w:spacing w:after="0" w:line="240" w:lineRule="auto"/>
        <w:rPr>
          <w:sz w:val="28"/>
          <w:szCs w:val="28"/>
        </w:rPr>
      </w:pPr>
    </w:p>
    <w:p w:rsidR="000245A8" w:rsidRDefault="000245A8" w:rsidP="000245A8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МИНИМАЛЬНЫЕ РАЗМЕРЫ ОКЛАДОВ</w:t>
      </w:r>
    </w:p>
    <w:p w:rsidR="000245A8" w:rsidRDefault="000245A8" w:rsidP="000245A8">
      <w:pPr>
        <w:pStyle w:val="a4"/>
        <w:tabs>
          <w:tab w:val="left" w:pos="440"/>
          <w:tab w:val="left" w:pos="66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(ДОЛЖНОСТНЫХ ОКЛАДОВ), СТАВОК ЗАРАБОТНОЙ ПЛАТЫ</w:t>
      </w:r>
    </w:p>
    <w:p w:rsidR="000245A8" w:rsidRDefault="000245A8" w:rsidP="000245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45A8" w:rsidRP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r:id="rId7" w:anchor="Par223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Минимальные размеры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окладов (должностных окладов), ставок заработной платы устанавливаются работникам учреждения на основе отнесения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 от 29.05.2008 </w:t>
      </w:r>
      <w:hyperlink r:id="rId8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247н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0245A8" w:rsidRP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должности, отнесенные к ПКГ «Общеотраслевые должности служащих второго уровня» - </w:t>
      </w:r>
    </w:p>
    <w:p w:rsidR="000245A8" w:rsidRP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1 квалификационный уровень - 4 498,00 рублей.</w:t>
      </w:r>
    </w:p>
    <w:p w:rsidR="000245A8" w:rsidRP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2 квалификационный уровень - 4 943,00 рублей.</w:t>
      </w: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29.05.2008 № 248н "Об утверждении профессиональных квалификационных групп общеотраслевых профессий рабочих":</w:t>
      </w: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должности, отнесенные к ПКГ "Общеотраслевые профессии рабочих первого уровня"</w:t>
      </w: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квалификационный уровень - 3 481,00 рубля.</w:t>
      </w:r>
    </w:p>
    <w:p w:rsidR="000245A8" w:rsidRDefault="000245A8" w:rsidP="000245A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245A8" w:rsidRDefault="000245A8" w:rsidP="000245A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ВИДЫ, РАЗМЕРЫ И УСЛОВИЯ ОСУЩЕСТВЛЕНИЯ ВЫПЛАТ</w:t>
      </w:r>
    </w:p>
    <w:p w:rsidR="000245A8" w:rsidRDefault="000245A8" w:rsidP="000245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0245A8" w:rsidRDefault="000245A8" w:rsidP="000245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Выплаты работникам учреждений, </w:t>
      </w: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занятым на тяжелых работах, работах с вредными и (или) опасными и иными особыми условиями труда, устанавливаются в соответствии со </w:t>
      </w:r>
      <w:hyperlink r:id="rId10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147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Федерации. Конкретные размеры выплат за работу</w:t>
      </w:r>
      <w:r>
        <w:rPr>
          <w:rFonts w:ascii="Times New Roman" w:hAnsi="Times New Roman" w:cs="Times New Roman"/>
          <w:sz w:val="28"/>
          <w:szCs w:val="28"/>
        </w:rPr>
        <w:t xml:space="preserve"> с вредными и (или) опасными условиями труда устанавливаются по итогам аттестации рабочих мест.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доплату за совмещение профессий (должностей);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доплату за расширение зон обслуживания;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доплату за работу в ночное время;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доплату за работу в выходные и нерабочие </w:t>
      </w: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праздничные дни;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доплату за сверхурочную работу.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Размер доплат, указанных в </w:t>
      </w:r>
      <w:hyperlink r:id="rId11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абзацах 2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3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4 пункта 3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до 6 часов.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Работникам учреждений, </w:t>
      </w:r>
      <w:proofErr w:type="spellStart"/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привлекавшимся</w:t>
      </w:r>
      <w:proofErr w:type="spellEnd"/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4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153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3.3.4. Работникам учреждений, </w:t>
      </w:r>
      <w:proofErr w:type="spellStart"/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привлекавшимся</w:t>
      </w:r>
      <w:proofErr w:type="spellEnd"/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5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152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3.4. В случаях, определенных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0245A8" w:rsidRDefault="000245A8" w:rsidP="000245A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245A8" w:rsidRDefault="000245A8" w:rsidP="000245A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УСЛОВИЯ ОПЛАТЫ ТРУДА РУКОВОДИТЕЛЯ УЧРЕЖДЕНИЯ</w:t>
      </w:r>
    </w:p>
    <w:p w:rsidR="000245A8" w:rsidRDefault="000245A8" w:rsidP="000245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Размер должностного оклада руководителя учреждения устанавливается трудовым договором и определяется в кратном отношении к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среднему размеру оклада (должностного оклада), ставки заработной платы работников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основного персонала возглавляемого им учреждения с учетом отнесения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учреждения  к  группе  по  оплате  труда руководителей учреждений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5 </w:t>
      </w:r>
      <w:r>
        <w:rPr>
          <w:rFonts w:ascii="Times New Roman" w:hAnsi="Times New Roman" w:cs="Times New Roman"/>
          <w:sz w:val="28"/>
          <w:szCs w:val="28"/>
        </w:rPr>
        <w:br/>
        <w:t>к  настоящему Положению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  </w:t>
      </w: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Группа по оплате труда руководителя учреждения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определяется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основании объемных показателей, характеризующих работу учреждения, а также иных показателей согласно Приложению         № 6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0245A8" w:rsidRDefault="000245A8" w:rsidP="000245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Группа по оплате труда руководителей учреждений устанавливается   и определяется не реже одного раза в год в соответствии со значениями объемных показателей за предшествующий год.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0245A8">
        <w:rPr>
          <w:rFonts w:ascii="Times New Roman" w:hAnsi="Times New Roman" w:cs="Times New Roman"/>
          <w:sz w:val="28"/>
          <w:szCs w:val="28"/>
        </w:rPr>
        <w:t xml:space="preserve">. Руководителю учреждения устанавливаются выплаты </w:t>
      </w: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компенсационного характера в порядке, размерах и условиях, предусмотренных </w:t>
      </w:r>
      <w:hyperlink r:id="rId16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разделом III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Руководителю учреждения устанавливаются следующие выплаты стимулирующего характера: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4.4.1. Персональная выплата за опыт работы устанавливается при наличии ученой степени, почетного звания, связанных или необходимых для выполнения обязанностей (функций) по замещаемой должности, в следующих размерах от должностного оклада при наличии: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почетного звания, начинающегося со слова "Заслуженный" - 5%;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за награждение нагрудным знаком "Почетный работник сферы молодежной политики Российской Федерации" - 20%;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ученой степени кандидата наук - 5%;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ученой степени доктора наук - 10%.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4.4.2. Выплата за интенсивность и высокие результаты работы устанавливается за участие воспитанников учреждения, осуществляющего деятельность в области молодежной политики, в региональных, всероссийских и международных конкурсах и конкурсных мероприятиях, с учетом полученных ими призовых мест в </w:t>
      </w:r>
      <w:hyperlink r:id="rId17" w:anchor="Par1699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размерах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в приложении № 4 к настоящему Положению.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>Размер выплаты устанавливается на один год с момента получения призового места воспитанниками учреждения на основании выписки из протокола конкурса (далее - результат). Если в период действия установленной выплаты был улучшен результат, размер указанной выплаты может быть увеличен, при этом исчисление срока ее действия осуществляется заново с момента получения улучшенного результата.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4.4.3. Выплата за качество выполняемых работ устанавливается в размерах, указанных в </w:t>
      </w:r>
      <w:hyperlink r:id="rId18" w:anchor="Par1737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приложении № 1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указанной выплаты учитываются критерии оценки результативности и качества деятельности учреждений, указанные в </w:t>
      </w:r>
      <w:hyperlink r:id="rId19" w:anchor="Par1737" w:history="1">
        <w:r w:rsidRPr="000245A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приложении № 1</w:t>
        </w:r>
      </w:hyperlink>
      <w:r w:rsidRPr="00024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0245A8" w:rsidRP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5A8">
        <w:rPr>
          <w:rFonts w:ascii="Times New Roman" w:hAnsi="Times New Roman" w:cs="Times New Roman"/>
          <w:sz w:val="28"/>
          <w:szCs w:val="28"/>
        </w:rPr>
        <w:t>Оценка выполнения критериев в отношении руководителя учреждения осуществляется администрацией города Боготола.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Выплаты по итогам работы устанавливаются в размерах и на условиях, установленных в приложении № 3 к настоящему Положению.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 Специальная краевая выплата.</w:t>
      </w:r>
    </w:p>
    <w:p w:rsidR="000245A8" w:rsidRDefault="000245A8" w:rsidP="000245A8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Специальная краевая выплата устанавливается в целях повышения уровня оплаты труда руководителя учреждения, его заместителю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Руководителю учреждения, его заместителю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учреждения, его заместителю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4.4.5.1.В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увеличивается на размер, рассчитываемый по формуле:</w:t>
      </w:r>
      <w:bookmarkStart w:id="1" w:name="Par2"/>
      <w:bookmarkEnd w:id="1"/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- коэффициент увеличения специальной краевой выплаты.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  <w:bookmarkStart w:id="2" w:name="Par13"/>
      <w:bookmarkEnd w:id="2"/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(СКВ х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 Зпф2) / (Зпф1 + Зпф2), (2)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СКВ - специальная краевая выплата;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4.4.6. Персональная выплата за сложность, напряженность и особый режим работы руководителю Учреждения может устанавливаться за работу в области молодежной политики, в размере до 100% от должностного оклада.</w:t>
      </w:r>
    </w:p>
    <w:p w:rsidR="000245A8" w:rsidRPr="000245A8" w:rsidRDefault="000245A8" w:rsidP="000245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Персональная выплата за сложность, напряженность и особый режим работы </w:t>
      </w:r>
      <w:r w:rsidRPr="000245A8">
        <w:rPr>
          <w:color w:val="000000" w:themeColor="text1"/>
          <w:sz w:val="28"/>
          <w:szCs w:val="28"/>
        </w:rPr>
        <w:t>руководителю Учреждения устанавливается сроком на один год и выплачивается ежемесячно.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5A8">
        <w:rPr>
          <w:color w:val="000000" w:themeColor="text1"/>
          <w:sz w:val="28"/>
          <w:szCs w:val="28"/>
        </w:rPr>
        <w:t xml:space="preserve">4.5. </w:t>
      </w:r>
      <w:hyperlink r:id="rId20" w:history="1">
        <w:r w:rsidRPr="000245A8">
          <w:rPr>
            <w:rStyle w:val="a3"/>
            <w:color w:val="000000" w:themeColor="text1"/>
            <w:sz w:val="28"/>
            <w:szCs w:val="28"/>
            <w:u w:val="none"/>
          </w:rPr>
          <w:t>Количество</w:t>
        </w:r>
      </w:hyperlink>
      <w:r>
        <w:rPr>
          <w:sz w:val="28"/>
          <w:szCs w:val="28"/>
        </w:rPr>
        <w:t xml:space="preserve"> должностных окладов руководителя учреждения, учитываемых для определения объема средств на выплаты стимулирующего характера руководителю учреждения, установлены приложением № 2 к Положению.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администрацией города Боготола.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характера, за исключением персональных выплат и выплат по итогам работы, руководителю учреждения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Предельный уровень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учёта заработной платы руководителя) устанавливается в кратности до 1,4.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4.9. Информация о рассчитываемой за календарный год среднемесячной заработной плате руководителя учреждения размещается в сети Интернет на официальном сайте органа местного самоуправления, осуществляющего функции и полномочия учредителя.</w:t>
      </w:r>
    </w:p>
    <w:p w:rsidR="000245A8" w:rsidRDefault="000245A8" w:rsidP="000245A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руководителя учреждения и представления данной информации устанавливается администрацией города Боготола».</w:t>
      </w:r>
    </w:p>
    <w:p w:rsidR="000245A8" w:rsidRDefault="000245A8" w:rsidP="000245A8">
      <w:pPr>
        <w:tabs>
          <w:tab w:val="left" w:pos="4536"/>
        </w:tabs>
        <w:ind w:firstLine="4536"/>
      </w:pPr>
      <w:r>
        <w:lastRenderedPageBreak/>
        <w:t>Приложение № 1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оценки результативности и качества деятельности </w:t>
      </w:r>
    </w:p>
    <w:p w:rsidR="000245A8" w:rsidRDefault="000245A8" w:rsidP="000245A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муниципального бюджетного учреждения «Молодежный центр города Боготола» для установления руководителю выплат за важность выполняемой работы, степень самостоятельности и ответственности при выполнении поставленных задач, за качество выполняемых работ </w:t>
      </w: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- выплаты)</w:t>
      </w: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"/>
        <w:gridCol w:w="1713"/>
        <w:gridCol w:w="2000"/>
        <w:gridCol w:w="3002"/>
        <w:gridCol w:w="1700"/>
        <w:gridCol w:w="1500"/>
      </w:tblGrid>
      <w:tr w:rsidR="000245A8" w:rsidTr="000245A8">
        <w:trPr>
          <w:trHeight w:val="32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br/>
              <w:t xml:space="preserve"> должности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Критерии оценки  </w:t>
            </w:r>
            <w:r>
              <w:rPr>
                <w:lang w:eastAsia="en-US"/>
              </w:rPr>
              <w:br/>
              <w:t>результативности и</w:t>
            </w:r>
            <w:r>
              <w:rPr>
                <w:lang w:eastAsia="en-US"/>
              </w:rPr>
              <w:br/>
              <w:t xml:space="preserve">     качества     </w:t>
            </w:r>
            <w:r>
              <w:rPr>
                <w:lang w:eastAsia="en-US"/>
              </w:rPr>
              <w:br/>
              <w:t xml:space="preserve">   деятельности   </w:t>
            </w:r>
            <w:r>
              <w:rPr>
                <w:lang w:eastAsia="en-US"/>
              </w:rPr>
              <w:br/>
              <w:t xml:space="preserve">    учреждений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Размеры  к      окладу (</w:t>
            </w:r>
            <w:proofErr w:type="spellStart"/>
            <w:r>
              <w:rPr>
                <w:lang w:eastAsia="en-US"/>
              </w:rPr>
              <w:t>должостномуокладу</w:t>
            </w:r>
            <w:proofErr w:type="spellEnd"/>
            <w:r>
              <w:rPr>
                <w:lang w:eastAsia="en-US"/>
              </w:rPr>
              <w:t xml:space="preserve">),  </w:t>
            </w:r>
            <w:r>
              <w:rPr>
                <w:lang w:eastAsia="en-US"/>
              </w:rPr>
              <w:br/>
              <w:t xml:space="preserve">   ставке    </w:t>
            </w:r>
            <w:r>
              <w:rPr>
                <w:lang w:eastAsia="en-US"/>
              </w:rPr>
              <w:br/>
              <w:t xml:space="preserve">  заработной </w:t>
            </w:r>
            <w:r>
              <w:rPr>
                <w:lang w:eastAsia="en-US"/>
              </w:rPr>
              <w:br/>
              <w:t xml:space="preserve">     платы</w:t>
            </w:r>
          </w:p>
        </w:tc>
      </w:tr>
      <w:tr w:rsidR="000245A8" w:rsidTr="000245A8">
        <w:trPr>
          <w:trHeight w:val="96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</w:tr>
      <w:tr w:rsidR="000245A8" w:rsidTr="000245A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245A8" w:rsidTr="000245A8">
        <w:trPr>
          <w:trHeight w:val="160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1 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ответственное     </w:t>
            </w:r>
            <w:r>
              <w:rPr>
                <w:lang w:eastAsia="en-US"/>
              </w:rPr>
              <w:br/>
              <w:t xml:space="preserve">отношение к своим </w:t>
            </w:r>
            <w:r>
              <w:rPr>
                <w:lang w:eastAsia="en-US"/>
              </w:rPr>
              <w:br/>
              <w:t xml:space="preserve">обязанностям    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          </w:t>
            </w:r>
            <w:r>
              <w:rPr>
                <w:lang w:eastAsia="en-US"/>
              </w:rPr>
              <w:br/>
              <w:t xml:space="preserve">обоснованных         </w:t>
            </w:r>
            <w:r>
              <w:rPr>
                <w:lang w:eastAsia="en-US"/>
              </w:rPr>
              <w:br/>
              <w:t xml:space="preserve">зафиксированных      </w:t>
            </w:r>
            <w:r>
              <w:rPr>
                <w:lang w:eastAsia="en-US"/>
              </w:rPr>
              <w:br/>
              <w:t xml:space="preserve">замечаний к          </w:t>
            </w:r>
            <w:r>
              <w:rPr>
                <w:lang w:eastAsia="en-US"/>
              </w:rPr>
              <w:br/>
              <w:t xml:space="preserve">руководителю со      </w:t>
            </w:r>
            <w:r>
              <w:rPr>
                <w:lang w:eastAsia="en-US"/>
              </w:rPr>
              <w:br/>
              <w:t xml:space="preserve">стороны              </w:t>
            </w:r>
            <w:r>
              <w:rPr>
                <w:lang w:eastAsia="en-US"/>
              </w:rPr>
              <w:br/>
              <w:t xml:space="preserve">контролирующих       </w:t>
            </w:r>
            <w:r>
              <w:rPr>
                <w:lang w:eastAsia="en-US"/>
              </w:rPr>
              <w:br/>
              <w:t xml:space="preserve">органов, учредителя, </w:t>
            </w:r>
            <w:r>
              <w:rPr>
                <w:lang w:eastAsia="en-US"/>
              </w:rPr>
              <w:br/>
              <w:t xml:space="preserve">граждан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    </w:t>
            </w:r>
            <w:r>
              <w:rPr>
                <w:lang w:eastAsia="en-US"/>
              </w:rPr>
              <w:br/>
              <w:t xml:space="preserve">случаев  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0245A8" w:rsidTr="000245A8">
        <w:trPr>
          <w:trHeight w:val="32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исполнение        </w:t>
            </w:r>
            <w:r>
              <w:rPr>
                <w:lang w:eastAsia="en-US"/>
              </w:rPr>
              <w:br/>
              <w:t xml:space="preserve">государственного  </w:t>
            </w:r>
            <w:r>
              <w:rPr>
                <w:lang w:eastAsia="en-US"/>
              </w:rPr>
              <w:br/>
              <w:t>задания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          </w:t>
            </w:r>
            <w:r>
              <w:rPr>
                <w:lang w:eastAsia="en-US"/>
              </w:rPr>
              <w:br/>
              <w:t xml:space="preserve">показателей,   </w:t>
            </w:r>
            <w:r>
              <w:rPr>
                <w:lang w:eastAsia="en-US"/>
              </w:rPr>
              <w:br/>
              <w:t xml:space="preserve">установленных        </w:t>
            </w:r>
            <w:r>
              <w:rPr>
                <w:lang w:eastAsia="en-US"/>
              </w:rPr>
              <w:br/>
              <w:t xml:space="preserve">государственным      </w:t>
            </w:r>
            <w:r>
              <w:rPr>
                <w:lang w:eastAsia="en-US"/>
              </w:rPr>
              <w:br/>
              <w:t xml:space="preserve">заданием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86,7 - 94,9 %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</w:tr>
      <w:tr w:rsidR="000245A8" w:rsidTr="000245A8">
        <w:trPr>
          <w:trHeight w:val="64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95 и более %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0245A8" w:rsidTr="000245A8">
        <w:trPr>
          <w:trHeight w:val="80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методическая      </w:t>
            </w:r>
            <w:r>
              <w:rPr>
                <w:lang w:eastAsia="en-US"/>
              </w:rPr>
              <w:br/>
              <w:t xml:space="preserve">деятельность      </w:t>
            </w:r>
            <w:r>
              <w:rPr>
                <w:lang w:eastAsia="en-US"/>
              </w:rPr>
              <w:br/>
              <w:t xml:space="preserve">учреждения        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          </w:t>
            </w:r>
            <w:r>
              <w:rPr>
                <w:lang w:eastAsia="en-US"/>
              </w:rPr>
              <w:br/>
              <w:t xml:space="preserve">методических         </w:t>
            </w:r>
            <w:r>
              <w:rPr>
                <w:lang w:eastAsia="en-US"/>
              </w:rPr>
              <w:br/>
              <w:t xml:space="preserve">совещаний/семинаров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    </w:t>
            </w:r>
            <w:r>
              <w:rPr>
                <w:lang w:eastAsia="en-US"/>
              </w:rPr>
              <w:br/>
              <w:t xml:space="preserve">совещаний/     </w:t>
            </w:r>
            <w:r>
              <w:rPr>
                <w:lang w:eastAsia="en-US"/>
              </w:rPr>
              <w:br/>
              <w:t xml:space="preserve">семинаров - от </w:t>
            </w:r>
            <w:r>
              <w:rPr>
                <w:lang w:eastAsia="en-US"/>
              </w:rPr>
              <w:br/>
              <w:t xml:space="preserve">1 до 3-х 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15%</w:t>
            </w:r>
          </w:p>
        </w:tc>
      </w:tr>
      <w:tr w:rsidR="000245A8" w:rsidTr="000245A8">
        <w:trPr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свыше 3-х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</w:tr>
      <w:tr w:rsidR="000245A8" w:rsidTr="000245A8">
        <w:trPr>
          <w:trHeight w:val="224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выстраивание      </w:t>
            </w:r>
            <w:r>
              <w:rPr>
                <w:lang w:eastAsia="en-US"/>
              </w:rPr>
              <w:br/>
              <w:t xml:space="preserve">эффективного      </w:t>
            </w:r>
            <w:r>
              <w:rPr>
                <w:lang w:eastAsia="en-US"/>
              </w:rPr>
              <w:br/>
              <w:t xml:space="preserve">взаимодействия с  </w:t>
            </w:r>
            <w:r>
              <w:rPr>
                <w:lang w:eastAsia="en-US"/>
              </w:rPr>
              <w:br/>
              <w:t>муниципальными</w:t>
            </w:r>
            <w:r>
              <w:rPr>
                <w:lang w:eastAsia="en-US"/>
              </w:rPr>
              <w:br/>
              <w:t xml:space="preserve">образованиями     </w:t>
            </w:r>
            <w:r>
              <w:rPr>
                <w:lang w:eastAsia="en-US"/>
              </w:rPr>
              <w:br/>
              <w:t xml:space="preserve">Красноярского     </w:t>
            </w:r>
            <w:r>
              <w:rPr>
                <w:lang w:eastAsia="en-US"/>
              </w:rPr>
              <w:br/>
              <w:t xml:space="preserve">края, субъектами  </w:t>
            </w:r>
            <w:r>
              <w:rPr>
                <w:lang w:eastAsia="en-US"/>
              </w:rPr>
              <w:br/>
              <w:t xml:space="preserve">Российской        </w:t>
            </w:r>
            <w:r>
              <w:rPr>
                <w:lang w:eastAsia="en-US"/>
              </w:rPr>
              <w:br/>
              <w:t>Федерации, другими</w:t>
            </w:r>
            <w:r>
              <w:rPr>
                <w:lang w:eastAsia="en-US"/>
              </w:rPr>
              <w:br/>
              <w:t xml:space="preserve">учреждениями и   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ведомствами для   </w:t>
            </w:r>
            <w:r>
              <w:rPr>
                <w:lang w:eastAsia="en-US"/>
              </w:rPr>
              <w:br/>
              <w:t xml:space="preserve">достижения целей  </w:t>
            </w:r>
            <w:r>
              <w:rPr>
                <w:lang w:eastAsia="en-US"/>
              </w:rPr>
              <w:br/>
              <w:t xml:space="preserve">учреждения       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наличие соглашений,  </w:t>
            </w:r>
            <w:r>
              <w:rPr>
                <w:lang w:eastAsia="en-US"/>
              </w:rPr>
              <w:br/>
              <w:t xml:space="preserve">договоров о          </w:t>
            </w:r>
            <w:r>
              <w:rPr>
                <w:lang w:eastAsia="en-US"/>
              </w:rPr>
              <w:br/>
              <w:t xml:space="preserve">совместной           </w:t>
            </w:r>
            <w:r>
              <w:rPr>
                <w:lang w:eastAsia="en-US"/>
              </w:rPr>
              <w:br/>
              <w:t xml:space="preserve">деятельности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факт наличия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0245A8" w:rsidTr="000245A8">
        <w:trPr>
          <w:trHeight w:val="1120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результативность  </w:t>
            </w:r>
            <w:r>
              <w:rPr>
                <w:lang w:eastAsia="en-US"/>
              </w:rPr>
              <w:br/>
              <w:t>учреждения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освещение            </w:t>
            </w:r>
            <w:r>
              <w:rPr>
                <w:lang w:eastAsia="en-US"/>
              </w:rPr>
              <w:br/>
              <w:t xml:space="preserve">деятельности         </w:t>
            </w:r>
            <w:r>
              <w:rPr>
                <w:lang w:eastAsia="en-US"/>
              </w:rPr>
              <w:br/>
              <w:t xml:space="preserve">учреждения в         </w:t>
            </w:r>
            <w:r>
              <w:rPr>
                <w:lang w:eastAsia="en-US"/>
              </w:rPr>
              <w:br/>
              <w:t xml:space="preserve">средствах массовой   </w:t>
            </w:r>
            <w:r>
              <w:rPr>
                <w:lang w:eastAsia="en-US"/>
              </w:rPr>
              <w:br/>
              <w:t xml:space="preserve">информации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    </w:t>
            </w:r>
            <w:r>
              <w:rPr>
                <w:lang w:eastAsia="en-US"/>
              </w:rPr>
              <w:br/>
              <w:t xml:space="preserve">сюжетов/       </w:t>
            </w:r>
            <w:r>
              <w:rPr>
                <w:lang w:eastAsia="en-US"/>
              </w:rPr>
              <w:br/>
              <w:t xml:space="preserve">публикаций/    </w:t>
            </w:r>
            <w:r>
              <w:rPr>
                <w:lang w:eastAsia="en-US"/>
              </w:rPr>
              <w:br/>
              <w:t xml:space="preserve">размещений     </w:t>
            </w:r>
            <w:r>
              <w:rPr>
                <w:lang w:eastAsia="en-US"/>
              </w:rPr>
              <w:br/>
              <w:t>материалов - от</w:t>
            </w:r>
            <w:r>
              <w:rPr>
                <w:lang w:eastAsia="en-US"/>
              </w:rPr>
              <w:br/>
              <w:t xml:space="preserve">1 до 3 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10 %</w:t>
            </w:r>
          </w:p>
        </w:tc>
      </w:tr>
      <w:tr w:rsidR="000245A8" w:rsidTr="000245A8">
        <w:trPr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свыше 3 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20 %</w:t>
            </w:r>
          </w:p>
        </w:tc>
      </w:tr>
    </w:tbl>
    <w:p w:rsidR="000245A8" w:rsidRDefault="000245A8" w:rsidP="000245A8">
      <w:pPr>
        <w:ind w:firstLine="3960"/>
        <w:rPr>
          <w:sz w:val="28"/>
          <w:szCs w:val="28"/>
        </w:rPr>
      </w:pPr>
    </w:p>
    <w:p w:rsidR="000245A8" w:rsidRDefault="000245A8" w:rsidP="000245A8">
      <w:pPr>
        <w:tabs>
          <w:tab w:val="left" w:pos="4536"/>
        </w:tabs>
        <w:ind w:firstLine="4536"/>
      </w:pPr>
      <w:r>
        <w:rPr>
          <w:sz w:val="28"/>
          <w:szCs w:val="28"/>
        </w:rPr>
        <w:br w:type="page"/>
      </w:r>
      <w:r>
        <w:lastRenderedPageBreak/>
        <w:t>Приложение № 2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ind w:firstLine="4536"/>
        <w:rPr>
          <w:bCs/>
          <w:sz w:val="28"/>
          <w:szCs w:val="28"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должностных окладов</w:t>
      </w:r>
    </w:p>
    <w:p w:rsidR="000245A8" w:rsidRDefault="000245A8" w:rsidP="000245A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руководителя муниципального бюджетного учреждения «Молодежный центр города Боготола», учитываемых при определении объема средств на выплаты стимулирующего характера руководителя учреждения, в год</w:t>
      </w: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45A8" w:rsidRDefault="000245A8" w:rsidP="000245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86"/>
        <w:gridCol w:w="3107"/>
      </w:tblGrid>
      <w:tr w:rsidR="000245A8" w:rsidTr="000245A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Учреждения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0245A8" w:rsidTr="000245A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245A8" w:rsidTr="000245A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tabs>
                <w:tab w:val="left" w:pos="345"/>
                <w:tab w:val="left" w:pos="1515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</w:tbl>
    <w:p w:rsidR="000245A8" w:rsidRDefault="000245A8" w:rsidP="000245A8">
      <w:pPr>
        <w:tabs>
          <w:tab w:val="left" w:pos="345"/>
          <w:tab w:val="left" w:pos="15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45A8" w:rsidRDefault="000245A8" w:rsidP="000245A8">
      <w:pPr>
        <w:jc w:val="both"/>
        <w:rPr>
          <w:sz w:val="28"/>
          <w:szCs w:val="28"/>
        </w:rPr>
      </w:pPr>
    </w:p>
    <w:p w:rsidR="000245A8" w:rsidRDefault="000245A8" w:rsidP="000245A8">
      <w:pPr>
        <w:tabs>
          <w:tab w:val="left" w:pos="4536"/>
        </w:tabs>
        <w:ind w:firstLine="4536"/>
      </w:pPr>
      <w:r>
        <w:br w:type="page"/>
      </w:r>
      <w:r>
        <w:lastRenderedPageBreak/>
        <w:t>Приложение № 3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ind w:firstLine="4536"/>
        <w:rPr>
          <w:sz w:val="28"/>
          <w:szCs w:val="28"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и условия установления выплат по итогам работы </w:t>
      </w: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руководителя муниципального бюджетного </w:t>
      </w:r>
      <w:proofErr w:type="gramStart"/>
      <w:r>
        <w:rPr>
          <w:sz w:val="28"/>
          <w:szCs w:val="28"/>
        </w:rPr>
        <w:t>учреждения  «</w:t>
      </w:r>
      <w:proofErr w:type="gramEnd"/>
      <w:r>
        <w:rPr>
          <w:sz w:val="28"/>
          <w:szCs w:val="28"/>
        </w:rPr>
        <w:t>Молодежный центр города Боготола»</w:t>
      </w: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36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2040"/>
        <w:gridCol w:w="4440"/>
        <w:gridCol w:w="2280"/>
      </w:tblGrid>
      <w:tr w:rsidR="000245A8" w:rsidTr="000245A8">
        <w:trPr>
          <w:trHeight w:val="12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 </w:t>
            </w:r>
            <w:r>
              <w:rPr>
                <w:lang w:eastAsia="en-US"/>
              </w:rPr>
              <w:br/>
              <w:t xml:space="preserve">   должности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 выплат по итогам работы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Размеры выплат к </w:t>
            </w:r>
            <w:r>
              <w:rPr>
                <w:lang w:eastAsia="en-US"/>
              </w:rPr>
              <w:br/>
              <w:t xml:space="preserve">     окладу    </w:t>
            </w:r>
            <w:r>
              <w:rPr>
                <w:lang w:eastAsia="en-US"/>
              </w:rPr>
              <w:br/>
              <w:t xml:space="preserve">  (должностному  </w:t>
            </w:r>
            <w:r>
              <w:rPr>
                <w:lang w:eastAsia="en-US"/>
              </w:rPr>
              <w:br/>
              <w:t xml:space="preserve"> окладу), ставке </w:t>
            </w:r>
            <w:r>
              <w:rPr>
                <w:lang w:eastAsia="en-US"/>
              </w:rPr>
              <w:br/>
              <w:t>заработной платы</w:t>
            </w:r>
          </w:p>
        </w:tc>
      </w:tr>
      <w:tr w:rsidR="000245A8" w:rsidTr="000245A8">
        <w:trPr>
          <w:trHeight w:val="120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1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качественная подготовка и          </w:t>
            </w:r>
            <w:r>
              <w:rPr>
                <w:lang w:eastAsia="en-US"/>
              </w:rPr>
              <w:br/>
              <w:t>проведение мероприятий, связанных с</w:t>
            </w:r>
            <w:r>
              <w:rPr>
                <w:lang w:eastAsia="en-US"/>
              </w:rPr>
              <w:br/>
              <w:t xml:space="preserve">уставной деятельностью учреждения  </w:t>
            </w:r>
            <w:r>
              <w:rPr>
                <w:lang w:eastAsia="en-US"/>
              </w:rPr>
              <w:br/>
              <w:t>(отсутствие обоснованных замечаний,</w:t>
            </w:r>
            <w:r>
              <w:rPr>
                <w:lang w:eastAsia="en-US"/>
              </w:rPr>
              <w:br/>
              <w:t xml:space="preserve">жалоб)      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25 %</w:t>
            </w:r>
          </w:p>
        </w:tc>
      </w:tr>
      <w:tr w:rsidR="000245A8" w:rsidTr="000245A8">
        <w:trPr>
          <w:trHeight w:val="10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реализации национальных  </w:t>
            </w:r>
            <w:r>
              <w:rPr>
                <w:lang w:eastAsia="en-US"/>
              </w:rPr>
              <w:br/>
              <w:t xml:space="preserve">проектов, федеральных и            </w:t>
            </w:r>
            <w:r>
              <w:rPr>
                <w:lang w:eastAsia="en-US"/>
              </w:rPr>
              <w:br/>
              <w:t xml:space="preserve">региональных целевых программ      </w:t>
            </w:r>
            <w:r>
              <w:rPr>
                <w:lang w:eastAsia="en-US"/>
              </w:rPr>
              <w:br/>
              <w:t xml:space="preserve">(зафиксированный факт участия)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10 %</w:t>
            </w:r>
          </w:p>
        </w:tc>
      </w:tr>
      <w:tr w:rsidR="000245A8" w:rsidTr="000245A8">
        <w:trPr>
          <w:trHeight w:val="8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нарушений в финансово-  </w:t>
            </w:r>
            <w:r>
              <w:rPr>
                <w:lang w:eastAsia="en-US"/>
              </w:rPr>
              <w:br/>
              <w:t xml:space="preserve">хозяйственной деятельности         </w:t>
            </w:r>
            <w:r>
              <w:rPr>
                <w:lang w:eastAsia="en-US"/>
              </w:rPr>
              <w:br/>
              <w:t xml:space="preserve">учреждения  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20 %</w:t>
            </w:r>
          </w:p>
        </w:tc>
      </w:tr>
      <w:tr w:rsidR="000245A8" w:rsidTr="000245A8">
        <w:trPr>
          <w:trHeight w:val="14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оперативное и качественное         </w:t>
            </w:r>
            <w:r>
              <w:rPr>
                <w:lang w:eastAsia="en-US"/>
              </w:rPr>
              <w:br/>
              <w:t xml:space="preserve">исполнение и предоставление        </w:t>
            </w:r>
            <w:r>
              <w:rPr>
                <w:lang w:eastAsia="en-US"/>
              </w:rPr>
              <w:br/>
              <w:t xml:space="preserve">запрашиваемой Учредителем у      </w:t>
            </w:r>
            <w:r>
              <w:rPr>
                <w:lang w:eastAsia="en-US"/>
              </w:rPr>
              <w:br/>
              <w:t>учреждения информации (выполнение в</w:t>
            </w:r>
            <w:r>
              <w:rPr>
                <w:lang w:eastAsia="en-US"/>
              </w:rPr>
              <w:br/>
              <w:t xml:space="preserve">срок без обоснованных              </w:t>
            </w:r>
            <w:r>
              <w:rPr>
                <w:lang w:eastAsia="en-US"/>
              </w:rPr>
              <w:br/>
              <w:t xml:space="preserve">зафиксированных замечаний)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20 %</w:t>
            </w:r>
          </w:p>
        </w:tc>
      </w:tr>
      <w:tr w:rsidR="000245A8" w:rsidTr="000245A8">
        <w:trPr>
          <w:trHeight w:val="10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внедрение             </w:t>
            </w:r>
            <w:r>
              <w:rPr>
                <w:lang w:eastAsia="en-US"/>
              </w:rPr>
              <w:br/>
              <w:t xml:space="preserve">инновационных методов работы с     </w:t>
            </w:r>
            <w:r>
              <w:rPr>
                <w:lang w:eastAsia="en-US"/>
              </w:rPr>
              <w:br/>
              <w:t xml:space="preserve">молодежью (наличие документально   </w:t>
            </w:r>
            <w:r>
              <w:rPr>
                <w:lang w:eastAsia="en-US"/>
              </w:rPr>
              <w:br/>
              <w:t xml:space="preserve">зафиксированного факта)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25 %</w:t>
            </w:r>
          </w:p>
        </w:tc>
      </w:tr>
      <w:tr w:rsidR="000245A8" w:rsidTr="000245A8">
        <w:trPr>
          <w:trHeight w:val="60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превышение плановых и нормативных  </w:t>
            </w:r>
            <w:r>
              <w:rPr>
                <w:lang w:eastAsia="en-US"/>
              </w:rPr>
              <w:br/>
              <w:t xml:space="preserve">показателей работы, установленных  </w:t>
            </w:r>
            <w:r>
              <w:rPr>
                <w:lang w:eastAsia="en-US"/>
              </w:rPr>
              <w:br/>
              <w:t xml:space="preserve">государственным заданием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:rsidR="000245A8" w:rsidRDefault="000245A8" w:rsidP="000245A8"/>
    <w:p w:rsidR="000245A8" w:rsidRDefault="000245A8" w:rsidP="000245A8">
      <w:pPr>
        <w:tabs>
          <w:tab w:val="left" w:pos="4536"/>
        </w:tabs>
        <w:ind w:firstLine="4536"/>
      </w:pPr>
      <w:r>
        <w:br w:type="page"/>
      </w:r>
      <w:r>
        <w:lastRenderedPageBreak/>
        <w:t>Приложение № 4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ind w:firstLine="4536"/>
        <w:rPr>
          <w:sz w:val="28"/>
          <w:szCs w:val="28"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0245A8" w:rsidRDefault="000245A8" w:rsidP="000245A8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>ВЫПЛАТЫ ЗА ИНТЕНСИВНОСТЬ И ВЫСОКИЕ РЕЗУЛЬТАТЫ РАБОТЫ РУКОВОДИТЕЛЮ УЧРЕЖДЕНИЙ</w:t>
      </w: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0245A8" w:rsidTr="000245A8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конкурса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Занятое место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Размеры выплат 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окладу (должностному окладу), ставке заработной платы, %</w:t>
            </w:r>
          </w:p>
        </w:tc>
      </w:tr>
      <w:tr w:rsidR="000245A8" w:rsidTr="000245A8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80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50</w:t>
            </w:r>
          </w:p>
        </w:tc>
      </w:tr>
      <w:tr w:rsidR="000245A8" w:rsidTr="000245A8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90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60</w:t>
            </w:r>
          </w:p>
        </w:tc>
      </w:tr>
      <w:tr w:rsidR="000245A8" w:rsidTr="000245A8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100</w:t>
            </w:r>
          </w:p>
          <w:p w:rsidR="000245A8" w:rsidRDefault="00024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70</w:t>
            </w:r>
          </w:p>
        </w:tc>
      </w:tr>
    </w:tbl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jc w:val="center"/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tabs>
          <w:tab w:val="left" w:pos="4536"/>
        </w:tabs>
        <w:ind w:firstLine="4536"/>
      </w:pPr>
      <w:r>
        <w:lastRenderedPageBreak/>
        <w:t>Приложение № 5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p w:rsidR="000245A8" w:rsidRDefault="000245A8" w:rsidP="000245A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КОЛИЧЕСТВО СРЕДНИХ ОКЛАДОВ </w:t>
      </w:r>
    </w:p>
    <w:p w:rsidR="000245A8" w:rsidRDefault="000245A8" w:rsidP="000245A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учреждения с учетом отнесения учреждения к группе по оплате труда руководителей учреждений города Боготола</w:t>
      </w:r>
    </w:p>
    <w:p w:rsidR="000245A8" w:rsidRDefault="000245A8" w:rsidP="000245A8">
      <w:pPr>
        <w:jc w:val="both"/>
        <w:outlineLvl w:val="0"/>
        <w:rPr>
          <w:sz w:val="28"/>
          <w:szCs w:val="28"/>
        </w:rPr>
      </w:pPr>
    </w:p>
    <w:p w:rsidR="000245A8" w:rsidRDefault="000245A8" w:rsidP="000245A8">
      <w:pPr>
        <w:jc w:val="both"/>
        <w:outlineLvl w:val="0"/>
        <w:rPr>
          <w:sz w:val="28"/>
          <w:szCs w:val="28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15"/>
        <w:gridCol w:w="1265"/>
        <w:gridCol w:w="1452"/>
        <w:gridCol w:w="1436"/>
        <w:gridCol w:w="1593"/>
      </w:tblGrid>
      <w:tr w:rsidR="000245A8" w:rsidTr="000245A8">
        <w:trPr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Учреждения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0245A8" w:rsidTr="000245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</w:tr>
      <w:tr w:rsidR="000245A8" w:rsidTr="000245A8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245A8" w:rsidTr="000245A8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2,9-3,0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2,6-2,8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2,3-2,5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2,2</w:t>
            </w:r>
          </w:p>
        </w:tc>
      </w:tr>
    </w:tbl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pStyle w:val="a4"/>
        <w:spacing w:after="0" w:line="240" w:lineRule="auto"/>
        <w:ind w:firstLine="4536"/>
        <w:rPr>
          <w:sz w:val="28"/>
          <w:szCs w:val="28"/>
        </w:rPr>
      </w:pPr>
    </w:p>
    <w:p w:rsidR="000245A8" w:rsidRDefault="000245A8" w:rsidP="000245A8">
      <w:pPr>
        <w:tabs>
          <w:tab w:val="left" w:pos="4536"/>
        </w:tabs>
        <w:ind w:firstLine="4536"/>
      </w:pPr>
      <w:r>
        <w:lastRenderedPageBreak/>
        <w:t>Приложение № 6</w:t>
      </w:r>
    </w:p>
    <w:p w:rsidR="000245A8" w:rsidRDefault="000245A8" w:rsidP="000245A8">
      <w:pPr>
        <w:tabs>
          <w:tab w:val="left" w:pos="4536"/>
        </w:tabs>
        <w:ind w:firstLine="4536"/>
      </w:pPr>
      <w:r>
        <w:t>к Примерному положению об оплате труда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t xml:space="preserve">работников </w:t>
      </w:r>
      <w:r>
        <w:rPr>
          <w:bCs/>
        </w:rPr>
        <w:t xml:space="preserve">муниципальных учреждений </w:t>
      </w:r>
    </w:p>
    <w:p w:rsidR="000245A8" w:rsidRDefault="000245A8" w:rsidP="000245A8">
      <w:pPr>
        <w:tabs>
          <w:tab w:val="left" w:pos="4536"/>
        </w:tabs>
        <w:ind w:firstLine="4536"/>
        <w:rPr>
          <w:bCs/>
        </w:rPr>
      </w:pPr>
      <w:r>
        <w:rPr>
          <w:bCs/>
        </w:rPr>
        <w:t>молодежной политики, подведомственных</w:t>
      </w:r>
    </w:p>
    <w:p w:rsidR="000245A8" w:rsidRDefault="000245A8" w:rsidP="000245A8">
      <w:pPr>
        <w:tabs>
          <w:tab w:val="left" w:pos="4536"/>
        </w:tabs>
        <w:ind w:firstLine="4536"/>
        <w:rPr>
          <w:sz w:val="28"/>
          <w:szCs w:val="28"/>
        </w:rPr>
      </w:pPr>
      <w:r>
        <w:rPr>
          <w:bCs/>
        </w:rPr>
        <w:t>администрации города Боготола</w:t>
      </w: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p w:rsidR="000245A8" w:rsidRDefault="000245A8" w:rsidP="000245A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</w:p>
    <w:p w:rsidR="000245A8" w:rsidRDefault="000245A8" w:rsidP="000245A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отнесения учреждения к группам по оплате труда </w:t>
      </w:r>
    </w:p>
    <w:p w:rsidR="000245A8" w:rsidRDefault="000245A8" w:rsidP="000245A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руководителей учреждений</w:t>
      </w: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p w:rsidR="000245A8" w:rsidRDefault="000245A8" w:rsidP="000245A8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1440"/>
        <w:gridCol w:w="1980"/>
        <w:gridCol w:w="1723"/>
      </w:tblGrid>
      <w:tr w:rsidR="000245A8" w:rsidTr="000245A8">
        <w:trPr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Группы по оплате труда руководителей учреждений</w:t>
            </w:r>
          </w:p>
        </w:tc>
      </w:tr>
      <w:tr w:rsidR="000245A8" w:rsidTr="000245A8">
        <w:trPr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0245A8" w:rsidTr="000245A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Численность работников в учреждении,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свыше 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31-50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10-30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A8" w:rsidRDefault="00024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менее10</w:t>
            </w:r>
          </w:p>
        </w:tc>
      </w:tr>
    </w:tbl>
    <w:p w:rsidR="000245A8" w:rsidRDefault="000245A8" w:rsidP="000245A8">
      <w:pPr>
        <w:ind w:firstLine="540"/>
        <w:jc w:val="both"/>
        <w:outlineLvl w:val="1"/>
        <w:rPr>
          <w:sz w:val="22"/>
          <w:szCs w:val="22"/>
        </w:rPr>
      </w:pPr>
    </w:p>
    <w:p w:rsidR="000245A8" w:rsidRDefault="000245A8" w:rsidP="000245A8"/>
    <w:p w:rsidR="000245A8" w:rsidRDefault="000245A8" w:rsidP="000245A8">
      <w:pPr>
        <w:jc w:val="center"/>
      </w:pPr>
    </w:p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0245A8" w:rsidRDefault="000245A8" w:rsidP="000245A8"/>
    <w:p w:rsidR="00FF6937" w:rsidRPr="000245A8" w:rsidRDefault="00FF6937" w:rsidP="000245A8"/>
    <w:sectPr w:rsidR="00FF6937" w:rsidRPr="000245A8" w:rsidSect="000245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0C27"/>
    <w:multiLevelType w:val="multilevel"/>
    <w:tmpl w:val="ECC61998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F5271E"/>
    <w:multiLevelType w:val="hybridMultilevel"/>
    <w:tmpl w:val="AAB6A6C6"/>
    <w:lvl w:ilvl="0" w:tplc="324CDB1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E0EB5"/>
    <w:rsid w:val="000245A8"/>
    <w:rsid w:val="00063BC2"/>
    <w:rsid w:val="0006481D"/>
    <w:rsid w:val="000663BE"/>
    <w:rsid w:val="001343C3"/>
    <w:rsid w:val="00192A72"/>
    <w:rsid w:val="002345AB"/>
    <w:rsid w:val="002459BB"/>
    <w:rsid w:val="002501FD"/>
    <w:rsid w:val="00272BC3"/>
    <w:rsid w:val="00273D74"/>
    <w:rsid w:val="00280558"/>
    <w:rsid w:val="0038156B"/>
    <w:rsid w:val="00383B07"/>
    <w:rsid w:val="003B04EA"/>
    <w:rsid w:val="004404FB"/>
    <w:rsid w:val="004443F0"/>
    <w:rsid w:val="005316C8"/>
    <w:rsid w:val="00534EE8"/>
    <w:rsid w:val="00593C57"/>
    <w:rsid w:val="005D13BD"/>
    <w:rsid w:val="005F7472"/>
    <w:rsid w:val="0061765D"/>
    <w:rsid w:val="00683674"/>
    <w:rsid w:val="006C1818"/>
    <w:rsid w:val="006D0CE4"/>
    <w:rsid w:val="00731A59"/>
    <w:rsid w:val="00762E6A"/>
    <w:rsid w:val="00763CB4"/>
    <w:rsid w:val="007F7632"/>
    <w:rsid w:val="00843D46"/>
    <w:rsid w:val="00874561"/>
    <w:rsid w:val="008A2925"/>
    <w:rsid w:val="008A6E39"/>
    <w:rsid w:val="008C62E3"/>
    <w:rsid w:val="008E0EB5"/>
    <w:rsid w:val="008E2AE3"/>
    <w:rsid w:val="008F3A0B"/>
    <w:rsid w:val="00904C32"/>
    <w:rsid w:val="00907BF6"/>
    <w:rsid w:val="0091312E"/>
    <w:rsid w:val="00934B38"/>
    <w:rsid w:val="009C3E08"/>
    <w:rsid w:val="009D2129"/>
    <w:rsid w:val="00A267AB"/>
    <w:rsid w:val="00A36838"/>
    <w:rsid w:val="00A45FA9"/>
    <w:rsid w:val="00A74DC1"/>
    <w:rsid w:val="00AF4E5A"/>
    <w:rsid w:val="00B12125"/>
    <w:rsid w:val="00B41532"/>
    <w:rsid w:val="00B619D7"/>
    <w:rsid w:val="00B66CE0"/>
    <w:rsid w:val="00BB21BB"/>
    <w:rsid w:val="00BB6569"/>
    <w:rsid w:val="00BE58DC"/>
    <w:rsid w:val="00BF1D51"/>
    <w:rsid w:val="00C1627B"/>
    <w:rsid w:val="00C3411E"/>
    <w:rsid w:val="00C60866"/>
    <w:rsid w:val="00C6383E"/>
    <w:rsid w:val="00C919FF"/>
    <w:rsid w:val="00D506EB"/>
    <w:rsid w:val="00DB68AE"/>
    <w:rsid w:val="00E13358"/>
    <w:rsid w:val="00E45889"/>
    <w:rsid w:val="00E56D98"/>
    <w:rsid w:val="00E6044A"/>
    <w:rsid w:val="00EB6F54"/>
    <w:rsid w:val="00F13B57"/>
    <w:rsid w:val="00F42712"/>
    <w:rsid w:val="00F61DB2"/>
    <w:rsid w:val="00FD1953"/>
    <w:rsid w:val="00FE3585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EAEB4-BAD3-4475-BAC6-726DBE5D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EB5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E0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8E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8E0EB5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73D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73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B61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192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7FE319F43CFD2A74BE1D9D8F5C832CA8C13221F29D6BD20DADDEFzC36E" TargetMode="External"/><Relationship Id="rId13" Type="http://schemas.openxmlformats.org/officeDocument/2006/relationships/hyperlink" Target="consultantplus://offline/main?base=RLAW123;n=64041;fld=134;dst=100047" TargetMode="External"/><Relationship Id="rId18" Type="http://schemas.openxmlformats.org/officeDocument/2006/relationships/hyperlink" Target="file:///C:\Users\User\Desktop\&#1052;&#1052;&#1062;%20%200381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esktop\&#1052;&#1052;&#1062;%20%200381.docx" TargetMode="External"/><Relationship Id="rId12" Type="http://schemas.openxmlformats.org/officeDocument/2006/relationships/hyperlink" Target="consultantplus://offline/main?base=RLAW123;n=64041;fld=134;dst=100046" TargetMode="External"/><Relationship Id="rId17" Type="http://schemas.openxmlformats.org/officeDocument/2006/relationships/hyperlink" Target="file:///C:\Users\User\Desktop\&#1052;&#1052;&#1062;%20%20038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C09E990CDB69D73B7F8430F7B939218DD1C8691C59F11B7358484B1D7607BD53F07498667001EC67C034H325B" TargetMode="External"/><Relationship Id="rId20" Type="http://schemas.openxmlformats.org/officeDocument/2006/relationships/hyperlink" Target="consultantplus://offline/ref=46C09E990CDB69D73B7F8430F7B939218DD1C8691C59F11B7358484B1D7607BD53F07498667001EC67C136H320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RLAW123;n=64041;fld=134;dst=100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167;fld=134;dst=712" TargetMode="External"/><Relationship Id="rId10" Type="http://schemas.openxmlformats.org/officeDocument/2006/relationships/hyperlink" Target="consultantplus://offline/ref=4AEB4DC80108A19C9E242260DB3D0CA792B521E20124C46A61D883D0851BE79FAB1473B462432BE9ZBA5C" TargetMode="External"/><Relationship Id="rId19" Type="http://schemas.openxmlformats.org/officeDocument/2006/relationships/hyperlink" Target="file:///C:\Users\User\Desktop\&#1052;&#1052;&#1062;%20%20038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9570;fld=134" TargetMode="External"/><Relationship Id="rId14" Type="http://schemas.openxmlformats.org/officeDocument/2006/relationships/hyperlink" Target="consultantplus://offline/main?base=LAW;n=117167;fld=134;dst=7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CD1A-FF70-4C6A-9433-DECC1E24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Лазарева</dc:creator>
  <cp:lastModifiedBy>Silina LA</cp:lastModifiedBy>
  <cp:revision>48</cp:revision>
  <cp:lastPrinted>2024-08-06T02:03:00Z</cp:lastPrinted>
  <dcterms:created xsi:type="dcterms:W3CDTF">2020-09-14T04:02:00Z</dcterms:created>
  <dcterms:modified xsi:type="dcterms:W3CDTF">2024-08-07T05:58:00Z</dcterms:modified>
</cp:coreProperties>
</file>