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FD" w:rsidRDefault="005956FD" w:rsidP="005956FD">
      <w:pPr>
        <w:jc w:val="center"/>
        <w:rPr>
          <w:sz w:val="16"/>
        </w:rPr>
      </w:pPr>
      <w:r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FD" w:rsidRDefault="005956FD" w:rsidP="005956FD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956FD" w:rsidRDefault="005956FD" w:rsidP="005956F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956FD" w:rsidRDefault="005956FD" w:rsidP="005956FD">
      <w:pPr>
        <w:jc w:val="center"/>
        <w:rPr>
          <w:b/>
        </w:rPr>
      </w:pPr>
      <w:r>
        <w:rPr>
          <w:b/>
        </w:rPr>
        <w:t>Красноярского края</w:t>
      </w:r>
    </w:p>
    <w:p w:rsidR="005956FD" w:rsidRDefault="005956FD" w:rsidP="005956FD">
      <w:pPr>
        <w:jc w:val="center"/>
        <w:rPr>
          <w:b/>
        </w:rPr>
      </w:pPr>
    </w:p>
    <w:p w:rsidR="005956FD" w:rsidRDefault="005956FD" w:rsidP="005956FD">
      <w:pPr>
        <w:jc w:val="center"/>
        <w:rPr>
          <w:b/>
        </w:rPr>
      </w:pPr>
    </w:p>
    <w:p w:rsidR="005956FD" w:rsidRDefault="005956FD" w:rsidP="005956F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956FD" w:rsidRDefault="005956FD" w:rsidP="005956FD">
      <w:pPr>
        <w:jc w:val="both"/>
        <w:rPr>
          <w:b/>
          <w:sz w:val="32"/>
        </w:rPr>
      </w:pPr>
    </w:p>
    <w:p w:rsidR="005956FD" w:rsidRDefault="005956FD" w:rsidP="005956FD">
      <w:pPr>
        <w:jc w:val="both"/>
        <w:rPr>
          <w:b/>
          <w:sz w:val="32"/>
        </w:rPr>
      </w:pPr>
    </w:p>
    <w:p w:rsidR="005956FD" w:rsidRDefault="005956FD" w:rsidP="005956F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8A218B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8A218B" w:rsidRPr="008A218B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</w:t>
      </w:r>
      <w:r w:rsidR="008A218B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8A218B">
        <w:rPr>
          <w:b/>
          <w:sz w:val="32"/>
        </w:rPr>
        <w:t xml:space="preserve"> 0372-п</w:t>
      </w:r>
    </w:p>
    <w:p w:rsidR="005956FD" w:rsidRDefault="005956FD" w:rsidP="005956FD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rFonts w:eastAsia="Times New Roman"/>
          <w:spacing w:val="1"/>
          <w:lang w:eastAsia="ru-RU"/>
        </w:rPr>
        <w:t>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</w:t>
      </w:r>
      <w:r>
        <w:rPr>
          <w:lang w:eastAsia="ru-RU"/>
        </w:rPr>
        <w:t xml:space="preserve"> в которых проживают инвалиды</w:t>
      </w:r>
      <w:r>
        <w:rPr>
          <w:rFonts w:eastAsia="Times New Roman"/>
          <w:spacing w:val="1"/>
          <w:lang w:eastAsia="ru-RU"/>
        </w:rPr>
        <w:t xml:space="preserve">, </w:t>
      </w:r>
      <w:r>
        <w:rPr>
          <w:lang w:eastAsia="ru-RU"/>
        </w:rPr>
        <w:t>входящих в состав муниципального жилищного фонда,</w:t>
      </w:r>
      <w:r>
        <w:rPr>
          <w:rFonts w:eastAsia="Times New Roman"/>
          <w:spacing w:val="1"/>
          <w:lang w:eastAsia="ru-RU"/>
        </w:rPr>
        <w:t xml:space="preserve"> а также частного жилищного фонда, </w:t>
      </w:r>
      <w:r>
        <w:rPr>
          <w:lang w:eastAsia="ru-RU"/>
        </w:rPr>
        <w:t>на территории города Боготола</w:t>
      </w:r>
    </w:p>
    <w:p w:rsidR="005956FD" w:rsidRDefault="005956FD" w:rsidP="005956FD">
      <w:pPr>
        <w:autoSpaceDE w:val="0"/>
        <w:autoSpaceDN w:val="0"/>
        <w:adjustRightInd w:val="0"/>
        <w:jc w:val="both"/>
        <w:rPr>
          <w:lang w:eastAsia="ru-RU"/>
        </w:rPr>
      </w:pPr>
    </w:p>
    <w:p w:rsidR="005956FD" w:rsidRDefault="005956FD" w:rsidP="005956FD">
      <w:pPr>
        <w:autoSpaceDE w:val="0"/>
        <w:autoSpaceDN w:val="0"/>
        <w:adjustRightInd w:val="0"/>
        <w:jc w:val="both"/>
        <w:rPr>
          <w:lang w:eastAsia="ru-RU"/>
        </w:rPr>
      </w:pP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rPr>
          <w:lang w:eastAsia="ru-RU"/>
        </w:rPr>
        <w:t xml:space="preserve">В соответствии с </w:t>
      </w:r>
      <w:hyperlink r:id="rId5" w:history="1">
        <w:r>
          <w:rPr>
            <w:rStyle w:val="a3"/>
            <w:color w:val="auto"/>
            <w:u w:val="none"/>
            <w:lang w:eastAsia="ru-RU"/>
          </w:rPr>
          <w:t>Постановлением</w:t>
        </w:r>
      </w:hyperlink>
      <w:r>
        <w:rPr>
          <w:lang w:eastAsia="ru-RU"/>
        </w:rPr>
        <w:t xml:space="preserve">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Постановлением Правительства Красноярского края от 30.07.2018 № 440-п 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>
        <w:t>, руководствуясь п. 10 ст. 41, ст. 71, ст. 72, ст. 73 Устава городского округа город Боготол Красноярского края, ПОСТАНОВЛЯЮ: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1.  Утвердить </w:t>
      </w:r>
      <w:r>
        <w:rPr>
          <w:rFonts w:eastAsia="Times New Roman"/>
          <w:spacing w:val="1"/>
          <w:lang w:eastAsia="ru-RU"/>
        </w:rPr>
        <w:t xml:space="preserve">Порядок создания и работы муниципальной комиссии </w:t>
      </w:r>
      <w:r>
        <w:rPr>
          <w:lang w:eastAsia="ru-RU"/>
        </w:rPr>
        <w:t xml:space="preserve"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</w:t>
      </w:r>
      <w:r>
        <w:rPr>
          <w:lang w:eastAsia="ru-RU"/>
        </w:rPr>
        <w:lastRenderedPageBreak/>
        <w:t>фонда, а также частного жилищного фонда на территории города Боготола, согласно приложению к настоящему постановлению.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 xml:space="preserve">2. Постановление администрации города Боготола от 08.05.2020                  № 0470-п «О </w:t>
      </w:r>
      <w:r>
        <w:rPr>
          <w:lang w:eastAsia="ru-RU"/>
        </w:rPr>
        <w:t xml:space="preserve">создании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Боготола» </w:t>
      </w:r>
      <w:r>
        <w:t xml:space="preserve">признать утратившим силу. 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 xml:space="preserve">3. Разместить настоящее постановление на официальном сайте администрации города Боготола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bogotolcity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gosuslugi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 xml:space="preserve">». 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 xml:space="preserve">4. Контроль за выполнением настоящего постановления возложить на заместителя Главы города Боготола по социальным вопросам. 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5. Постановление вступает в силу в день, следующий за днем его официального опубликования. </w:t>
      </w: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  <w:r>
        <w:t>Глава города Боготола                                                                Е.М. Деменкова</w:t>
      </w: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</w:p>
    <w:p w:rsidR="005956FD" w:rsidRDefault="005956FD" w:rsidP="005956FD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Касатова</w:t>
      </w:r>
      <w:proofErr w:type="spellEnd"/>
      <w:r>
        <w:rPr>
          <w:sz w:val="20"/>
          <w:szCs w:val="20"/>
        </w:rPr>
        <w:t xml:space="preserve"> Надежда Владимировна</w:t>
      </w:r>
    </w:p>
    <w:p w:rsidR="005956FD" w:rsidRDefault="005956FD" w:rsidP="005956FD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6-34-02</w:t>
      </w:r>
    </w:p>
    <w:p w:rsidR="005956FD" w:rsidRDefault="005956FD" w:rsidP="005956FD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5956FD" w:rsidRDefault="005956FD" w:rsidP="005956FD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5956FD" w:rsidRDefault="005956FD" w:rsidP="005956FD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5956FD" w:rsidRDefault="005956FD" w:rsidP="005956FD">
      <w:pPr>
        <w:autoSpaceDE w:val="0"/>
        <w:autoSpaceDN w:val="0"/>
        <w:adjustRightInd w:val="0"/>
        <w:ind w:firstLine="4962"/>
        <w:jc w:val="both"/>
      </w:pPr>
      <w:r>
        <w:lastRenderedPageBreak/>
        <w:t xml:space="preserve">Приложение </w:t>
      </w:r>
    </w:p>
    <w:p w:rsidR="005956FD" w:rsidRDefault="005956FD" w:rsidP="005956FD">
      <w:pPr>
        <w:autoSpaceDE w:val="0"/>
        <w:autoSpaceDN w:val="0"/>
        <w:adjustRightInd w:val="0"/>
        <w:ind w:firstLine="4962"/>
        <w:jc w:val="both"/>
      </w:pPr>
      <w:r>
        <w:t xml:space="preserve">к постановлению администрации </w:t>
      </w:r>
    </w:p>
    <w:p w:rsidR="005956FD" w:rsidRDefault="005956FD" w:rsidP="005956FD">
      <w:pPr>
        <w:autoSpaceDE w:val="0"/>
        <w:autoSpaceDN w:val="0"/>
        <w:adjustRightInd w:val="0"/>
        <w:ind w:firstLine="4962"/>
        <w:jc w:val="both"/>
      </w:pPr>
      <w:r>
        <w:t>города Боготола</w:t>
      </w:r>
    </w:p>
    <w:p w:rsidR="008A218B" w:rsidRDefault="005956FD" w:rsidP="008A218B">
      <w:pPr>
        <w:autoSpaceDE w:val="0"/>
        <w:autoSpaceDN w:val="0"/>
        <w:adjustRightInd w:val="0"/>
        <w:ind w:firstLine="4962"/>
        <w:jc w:val="both"/>
      </w:pPr>
      <w:r>
        <w:t>от «_</w:t>
      </w:r>
      <w:r w:rsidR="008A218B" w:rsidRPr="008A218B">
        <w:rPr>
          <w:u w:val="single"/>
        </w:rPr>
        <w:t>01</w:t>
      </w:r>
      <w:proofErr w:type="gramStart"/>
      <w:r>
        <w:t>_»_</w:t>
      </w:r>
      <w:proofErr w:type="gramEnd"/>
      <w:r>
        <w:t>_</w:t>
      </w:r>
      <w:r w:rsidR="008A218B" w:rsidRPr="008A218B">
        <w:rPr>
          <w:u w:val="single"/>
        </w:rPr>
        <w:t>04</w:t>
      </w:r>
      <w:r>
        <w:t xml:space="preserve">__ 2024 г. № </w:t>
      </w:r>
      <w:r w:rsidR="008A218B" w:rsidRPr="008A218B">
        <w:rPr>
          <w:u w:val="single"/>
        </w:rPr>
        <w:t>0372-п</w:t>
      </w:r>
    </w:p>
    <w:p w:rsidR="008A218B" w:rsidRDefault="008A218B" w:rsidP="008A218B">
      <w:pPr>
        <w:autoSpaceDE w:val="0"/>
        <w:autoSpaceDN w:val="0"/>
        <w:adjustRightInd w:val="0"/>
        <w:jc w:val="both"/>
      </w:pPr>
      <w:r>
        <w:t xml:space="preserve">                                                     </w:t>
      </w:r>
    </w:p>
    <w:p w:rsidR="008A218B" w:rsidRDefault="008A218B" w:rsidP="008A218B">
      <w:pPr>
        <w:autoSpaceDE w:val="0"/>
        <w:autoSpaceDN w:val="0"/>
        <w:adjustRightInd w:val="0"/>
        <w:jc w:val="both"/>
      </w:pPr>
    </w:p>
    <w:p w:rsidR="005956FD" w:rsidRDefault="008A218B" w:rsidP="008A218B">
      <w:pPr>
        <w:autoSpaceDE w:val="0"/>
        <w:autoSpaceDN w:val="0"/>
        <w:adjustRightInd w:val="0"/>
        <w:jc w:val="both"/>
        <w:rPr>
          <w:rFonts w:eastAsia="Times New Roman"/>
          <w:spacing w:val="1"/>
          <w:sz w:val="32"/>
          <w:szCs w:val="32"/>
          <w:lang w:eastAsia="ru-RU"/>
        </w:rPr>
      </w:pPr>
      <w:r>
        <w:t xml:space="preserve">                                                    </w:t>
      </w:r>
      <w:bookmarkStart w:id="0" w:name="_GoBack"/>
      <w:bookmarkEnd w:id="0"/>
      <w:r>
        <w:t>П</w:t>
      </w:r>
      <w:r w:rsidR="005956FD">
        <w:rPr>
          <w:rFonts w:eastAsia="Times New Roman"/>
          <w:spacing w:val="1"/>
          <w:sz w:val="32"/>
          <w:szCs w:val="32"/>
          <w:lang w:eastAsia="ru-RU"/>
        </w:rPr>
        <w:t xml:space="preserve">ОРЯДОК </w:t>
      </w:r>
    </w:p>
    <w:p w:rsidR="005956FD" w:rsidRDefault="005956FD" w:rsidP="005956FD">
      <w:pPr>
        <w:autoSpaceDE w:val="0"/>
        <w:autoSpaceDN w:val="0"/>
        <w:adjustRightInd w:val="0"/>
        <w:jc w:val="both"/>
      </w:pPr>
      <w:r>
        <w:rPr>
          <w:rFonts w:eastAsia="Times New Roman"/>
          <w:spacing w:val="1"/>
          <w:lang w:eastAsia="ru-RU"/>
        </w:rPr>
        <w:t xml:space="preserve">создания и работы муниципальной комиссии </w:t>
      </w:r>
      <w:r>
        <w:rPr>
          <w:lang w:eastAsia="ru-RU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Боготола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I. Общие положения</w:t>
      </w:r>
    </w:p>
    <w:p w:rsidR="005956FD" w:rsidRDefault="005956FD" w:rsidP="005956FD">
      <w:pPr>
        <w:shd w:val="clear" w:color="auto" w:fill="FFFFFF"/>
        <w:jc w:val="both"/>
        <w:textAlignment w:val="baseline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1. Муниципальная комиссия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входящих в состав муниципального жилищного фонда, а также частного жилищного фонда, в которых расположены указанные жилые помещения (далее - комиссия), является постоянно действующим коллегиальным органом и создается для проведения обследования на территории города Боготола жилых помещений, занимаемых инвалидами и семьями, имеющими детей-инвалидов и используемых для их постоянного проживания (далее - жилое помещение инвалида), и общего имущества в многоквартирных домах, входящих в состав муниципального жилищного фонда, а также частного жилищного фонда, в которых расположены жилые помещения инвалидов (далее - общее имущество в многоквартирном доме, в котором проживает инвалид), в целях оценки возможностей их приспособления с учетом потребностей инвалидов в зависимости от особенностей ограничения жизнедеятельности и обеспечения условий их доступности для инвалидов.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</w:pPr>
      <w:r>
        <w:t>2. Муниципальной комиссией осуществляется обследование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(далее - жилое помещение инвалида, многоквартирный дом, в котором проживает инвалид).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</w:pPr>
      <w:r>
        <w:t>3. Муниципальная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 Красноярского края, а также настоящим Порядком.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lastRenderedPageBreak/>
        <w:t>II. Задачи комиссии</w:t>
      </w:r>
    </w:p>
    <w:p w:rsidR="005956FD" w:rsidRDefault="005956FD" w:rsidP="005956FD">
      <w:pPr>
        <w:tabs>
          <w:tab w:val="left" w:pos="360"/>
        </w:tabs>
        <w:jc w:val="both"/>
      </w:pP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t>2.</w:t>
      </w:r>
      <w:r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r>
        <w:rPr>
          <w:rFonts w:eastAsia="Times New Roman"/>
          <w:spacing w:val="1"/>
          <w:lang w:eastAsia="ru-RU"/>
        </w:rPr>
        <w:t>К основным задачам комиссии относится: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2.1. Принятие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осуществляемой в соответствии с Правилами проведения такой проверки, утвержденными Министерством строительства и жилищно-коммунального хозяйства Российской Федерации.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2.2.</w:t>
      </w:r>
      <w:r>
        <w:rPr>
          <w:rFonts w:ascii="Arial" w:eastAsia="Times New Roman" w:hAnsi="Arial" w:cs="Arial"/>
          <w:color w:val="2D2D2D"/>
          <w:spacing w:val="1"/>
          <w:sz w:val="17"/>
          <w:szCs w:val="17"/>
          <w:lang w:eastAsia="ru-RU"/>
        </w:rPr>
        <w:t xml:space="preserve"> </w:t>
      </w:r>
      <w:r>
        <w:rPr>
          <w:rFonts w:eastAsia="Times New Roman"/>
          <w:spacing w:val="1"/>
          <w:lang w:eastAsia="ru-RU"/>
        </w:rPr>
        <w:t>Принятие решений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2.3. Принятие решений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2.4. Подготовка в соответствии с утвержденными Министерством строительства и жилищно-коммунального хозяйства Российской Федерации формами заключений: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а) о 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5956FD" w:rsidRDefault="005956FD" w:rsidP="005956FD">
      <w:pPr>
        <w:tabs>
          <w:tab w:val="left" w:pos="360"/>
        </w:tabs>
        <w:ind w:firstLine="709"/>
        <w:jc w:val="both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б) об отсутствии 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III. Функции комиссии</w:t>
      </w:r>
    </w:p>
    <w:p w:rsidR="005956FD" w:rsidRDefault="005956FD" w:rsidP="005956FD">
      <w:pPr>
        <w:shd w:val="clear" w:color="auto" w:fill="FFFFFF"/>
        <w:textAlignment w:val="baseline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ind w:firstLine="709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3. Комиссия осуществляет следующие функции: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3.1. Подготовку плана мероприятий, в том числе графика обследования жилых помещений инвалидов и общего имущества в многоквартирных домах, в которых проживают инвалиды, на календарный год для утверждения Главой города Боготола.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 xml:space="preserve">3.2. Обследование жилых помещений инвалидов и общего имущества в многоквартирных домах, в которых проживают инвалиды в соответствии </w:t>
      </w:r>
      <w:r>
        <w:rPr>
          <w:rFonts w:eastAsia="Times New Roman"/>
          <w:spacing w:val="1"/>
          <w:lang w:eastAsia="ru-RU"/>
        </w:rPr>
        <w:lastRenderedPageBreak/>
        <w:t>с планом мероприятий, утвержденным Главой города Боготола, включающее: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проведения дополнительных обследований, испытаний несущих конструкций жилого здания;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3.3. Оформление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Министерством строительства и жилищно-коммунального хозяйства Российской Федерации.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IV. Права комиссии</w:t>
      </w:r>
    </w:p>
    <w:p w:rsidR="005956FD" w:rsidRDefault="005956FD" w:rsidP="005956FD">
      <w:pPr>
        <w:shd w:val="clear" w:color="auto" w:fill="FFFFFF"/>
        <w:textAlignment w:val="baseline"/>
      </w:pPr>
    </w:p>
    <w:p w:rsidR="005956FD" w:rsidRDefault="005956FD" w:rsidP="005956FD">
      <w:pPr>
        <w:shd w:val="clear" w:color="auto" w:fill="FFFFFF"/>
        <w:ind w:firstLine="709"/>
        <w:textAlignment w:val="baseline"/>
        <w:rPr>
          <w:rFonts w:eastAsia="Times New Roman"/>
          <w:spacing w:val="1"/>
          <w:lang w:eastAsia="ru-RU"/>
        </w:rPr>
      </w:pPr>
      <w:r>
        <w:t>4.</w:t>
      </w:r>
      <w:r>
        <w:rPr>
          <w:rFonts w:eastAsia="Times New Roman"/>
          <w:spacing w:val="1"/>
          <w:lang w:eastAsia="ru-RU"/>
        </w:rPr>
        <w:t xml:space="preserve"> Комиссия вправе: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4.1. Запрашивать и получать в установленном порядке от федеральных органов исполнительной власти и их структурных подразделений, органов исполнительной власти Красноярского края, организаций и учреждений независимо от их организационно-правовых форм, а также должностных лиц и граждан документы, необходимые для выполнения комиссией своих функций.</w:t>
      </w:r>
    </w:p>
    <w:p w:rsidR="005956FD" w:rsidRDefault="005956FD" w:rsidP="005956FD">
      <w:pPr>
        <w:shd w:val="clear" w:color="auto" w:fill="FFFFFF"/>
        <w:ind w:firstLine="709"/>
        <w:jc w:val="both"/>
        <w:textAlignment w:val="baseline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4.2. Привлекать для участия в работе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представителей органов местного самоуправления для решения вопросов, отнесенных к их компетенции.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lastRenderedPageBreak/>
        <w:t>V. Порядок создания комиссии</w:t>
      </w:r>
    </w:p>
    <w:p w:rsidR="005956FD" w:rsidRDefault="005956FD" w:rsidP="005956FD">
      <w:pPr>
        <w:autoSpaceDE w:val="0"/>
        <w:autoSpaceDN w:val="0"/>
        <w:adjustRightInd w:val="0"/>
        <w:jc w:val="both"/>
      </w:pP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 xml:space="preserve">5.1. Решение о создании муниципальной комиссии принимается органом местного самоуправления города Боготола в форме муниципального правового акта, которым утверждается состав муниципальной комиссии. 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5.2. В состав муниципальной комиссии включаются представители: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органов муниципального жилищного контроля;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 xml:space="preserve">- органов местного самоуправления, в том числе в сфере социальной защиты населения, 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в сфере архитектуры и градостроительства;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общественных объединений инвалидов.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К участию в работе муниципальной комиссии по согласованию привлекаются представители организации, осуществляющей деятельность по 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5.3. Муниципальная комиссия состоит из председателя муниципальной комиссии, заместителя председателя муниципальной комиссии, секретаря и членов муниципальной комиссии.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5.4. Председатель муниципальной комиссии: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осуществляет руководство деятельностью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дает поручения членам муниципальной комиссии по вопросам, входящим в компетенцию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инициирует проведение заседаний муниципальной комиссии (по мере необходимости);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организует контроль за выполнением решений, принятых муниципальной комиссией;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представляет муниципальную комиссию по вопросам, относящимся к ее компетенции;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осуществляет иные полномочия, необходимые для выполнения задач, возложенных на муниципальную комиссию.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5.5. Члены муниципальной комиссии: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запрашивают и получают в установленном порядке от органов государственной власти, организаций, должностных лиц и граждан необходимые для осуществления деятельности муниципальной комиссии материалы, документы и информацию;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беспрепятственно посещают многоквартирные дома, помещения общего пользования многоквартирных домов, в которых проживает инвалид,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выполняют поручения председателя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принимают участие в подготовке материалов к заседаниям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lastRenderedPageBreak/>
        <w:t>- участвуют в заседаниях муниципальной комиссии, а в случае невозможности присутствия на заседании муниципальной комиссии заблаговременно представляют секретарю муниципальной комиссии свое мнение по рассматриваемым вопросам в письменной форме, которое оглашается на заседании муниципальной комиссии и приобщается к решению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выражают свое особое мнение в письменной форме в случае несогласия с принятым муниципальной комиссией решением;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принимают меры, необходимые для выполнения решений муниципальной комиссии.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5.6. Члены муниципальной комиссии не вправе делегировать свои полномочия другим лицам.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5.7. Члены муниципальной комиссии несут персональную ответственность за объективность представляемой председателю муниципальной комиссии информации, обоснованность выводов и предложений по результатам обследования жилого помещения инвалида, многоквартирного дома, в котором проживает инвалид.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5.8. Секретарь муниципальной комиссии: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организует проведение заседаний муниципальной комиссии;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информирует членов муниципальной комиссии и лиц, привлеченных к участию в работе муниципальной комиссии, о повестке заседания муниципальной комиссии, дате, месте и времени его проведения не позднее, чем за 5 дней до заседания;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- ведет делопроизводство муниципальной комиссии.</w:t>
      </w:r>
    </w:p>
    <w:p w:rsidR="005956FD" w:rsidRDefault="005956FD" w:rsidP="005956FD">
      <w:pPr>
        <w:autoSpaceDE w:val="0"/>
        <w:autoSpaceDN w:val="0"/>
        <w:adjustRightInd w:val="0"/>
        <w:ind w:firstLine="709"/>
        <w:jc w:val="both"/>
      </w:pPr>
      <w:r>
        <w:t>В случае отсутствия секретаря муниципальной комиссии его полномочия выполняет другой член муниципальной комиссии по решению председателя муниципальной комиссии.</w:t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ab/>
      </w:r>
    </w:p>
    <w:p w:rsidR="005956FD" w:rsidRDefault="005956FD" w:rsidP="005956FD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1"/>
          <w:lang w:eastAsia="ru-RU"/>
        </w:rPr>
      </w:pPr>
      <w:r>
        <w:rPr>
          <w:rFonts w:eastAsia="Times New Roman"/>
          <w:spacing w:val="1"/>
          <w:lang w:eastAsia="ru-RU"/>
        </w:rPr>
        <w:t>V</w:t>
      </w:r>
      <w:r>
        <w:rPr>
          <w:rFonts w:eastAsia="Times New Roman"/>
          <w:spacing w:val="1"/>
          <w:lang w:val="en-US" w:eastAsia="ru-RU"/>
        </w:rPr>
        <w:t>I</w:t>
      </w:r>
      <w:r>
        <w:rPr>
          <w:rFonts w:eastAsia="Times New Roman"/>
          <w:spacing w:val="1"/>
          <w:lang w:eastAsia="ru-RU"/>
        </w:rPr>
        <w:t>. Порядок работы комиссии</w:t>
      </w:r>
    </w:p>
    <w:p w:rsidR="005956FD" w:rsidRDefault="005956FD" w:rsidP="005956FD">
      <w:pPr>
        <w:tabs>
          <w:tab w:val="left" w:pos="0"/>
        </w:tabs>
        <w:rPr>
          <w:rFonts w:eastAsia="Times New Roman"/>
          <w:spacing w:val="1"/>
          <w:lang w:eastAsia="ru-RU"/>
        </w:rPr>
      </w:pPr>
    </w:p>
    <w:p w:rsidR="005956FD" w:rsidRDefault="005956FD" w:rsidP="005956FD">
      <w:pPr>
        <w:tabs>
          <w:tab w:val="left" w:pos="0"/>
        </w:tabs>
        <w:ind w:firstLine="709"/>
      </w:pPr>
      <w:r>
        <w:rPr>
          <w:rFonts w:eastAsia="Times New Roman"/>
          <w:spacing w:val="1"/>
          <w:lang w:eastAsia="ru-RU"/>
        </w:rPr>
        <w:t>6.</w:t>
      </w:r>
      <w:r>
        <w:t xml:space="preserve"> Формами работы муниципальной комиссии являются: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а) обследование жилых помещений инвалидов, многоквартирных домов, в которых проживают инвалиды;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б) заседания муниципальной комиссии.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 xml:space="preserve">6.1. Обследование жилых помещений инвалидов, многоквартирных домов, в которых проживают инвалиды, проводится в соответствии с планом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инвалидов, который утверждается органом местного самоуправления города Боготола (далее - план мероприятий). 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lastRenderedPageBreak/>
        <w:t>6.2. В течение 5 рабочих дней с момента завершения обследования жилого помещения инвалида, многоквартирного дома, в котором проживает инвалид, по  его результатам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 обеспечения условий их доступности для инвалида по форме, утвержденной Министерством строительства и жилищно-коммунального хозяйства Российской Федерации (далее – акт обследования), для принятия решения на заседании муниципальной комиссии.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6.3. Заседание муниципальной комиссии считается правомочным, если на нем присутствуют не менее половины ее членов.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6.4. Решения муниципальной комиссии принимаются большинством голосов членов муниципальной комиссии. При равенстве голосов членов муниципальной комиссии решающим является голос председателя муниципальной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6.5. В случае если в акте обследования содержится вывод об отсутствии технической возможности для приспособления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муниципальная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 (далее – проверка экономической целесообразности).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 xml:space="preserve">6.6. Решение муниципальной комиссии о проведении проверки экономической целесообразности с приложением акта обследования, иных материалов по жилому помещению инвалида, многоквартирному дому, </w:t>
      </w:r>
      <w:r>
        <w:br/>
        <w:t xml:space="preserve">в котором проживает инвалид (далее – пакет документов), направляется </w:t>
      </w:r>
      <w:r>
        <w:br/>
        <w:t>в министерство строительства Красноярского края (далее - уполномоченный орган) в течение 5 рабочих дней с момента его принятия.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 xml:space="preserve">6.7. Уполномоченный орган обеспечивает проведение муниципальной комиссией проверки экономической целесообразности в порядке, установленном Министерством строительства и жилищно-коммунального хозяйства Российской Федерации. 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lastRenderedPageBreak/>
        <w:t xml:space="preserve">6.8. Срок проведения проверки экономической целесообразности </w:t>
      </w:r>
      <w:r>
        <w:br/>
        <w:t>не должен превышать 45 рабочих дней с момента составления акта обследования.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По результатам проведения проверки экономической целесообразности муниципальная комиссия в срок, не превышающий 5 рабочих дней со дня завершения проверки экономической целесообразности, выносит одно из следующих решений по форме, утвержденной Министерством строительства и жилищно-коммунального хозяйства Российской Федерации (далее – решение):</w:t>
      </w:r>
    </w:p>
    <w:p w:rsidR="005956FD" w:rsidRDefault="005956FD" w:rsidP="005956FD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 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5956FD" w:rsidRDefault="005956FD" w:rsidP="005956FD">
      <w:pPr>
        <w:tabs>
          <w:tab w:val="left" w:pos="0"/>
        </w:tabs>
        <w:ind w:firstLine="709"/>
        <w:jc w:val="both"/>
        <w:rPr>
          <w:bCs/>
        </w:rPr>
      </w:pPr>
      <w:r>
        <w:rPr>
          <w:bCs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 (или) общего имущества в многоквартирном доме, в котором проживает инвалид, с учетом потребностей инвалида и обеспечения условий их доступности для инвалида.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6.9. Муниципальная комиссия в течение 5 рабочих дней со дня оформления акта обследования, вынесения решения, указанного в пункте 5.8 Порядка, выносит одно из следующих заключений, оформленных по форме, утвержденной Министерством строительства и жилищно-коммунального хозяйства Российской Федерации: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а) заключение о возможности приспособления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 для включения мероприятий по приспособлению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 в план мероприятий;</w:t>
      </w:r>
    </w:p>
    <w:p w:rsidR="005956FD" w:rsidRDefault="005956FD" w:rsidP="005956FD">
      <w:pPr>
        <w:tabs>
          <w:tab w:val="left" w:pos="0"/>
        </w:tabs>
        <w:ind w:firstLine="709"/>
        <w:jc w:val="both"/>
      </w:pPr>
      <w:r>
        <w:t>б) заключение об отсутствии возможности приспособления жилого помещения инвалида, многоквартирного дома, в котором проживает инвалид, с учетом потребностей инвалида и обеспечения условий их доступности для инвалида в целях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995370" w:rsidRPr="005956FD" w:rsidRDefault="00995370" w:rsidP="005956FD"/>
    <w:sectPr w:rsidR="00995370" w:rsidRPr="005956FD" w:rsidSect="005956FD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6D"/>
    <w:rsid w:val="005956FD"/>
    <w:rsid w:val="005F3BB1"/>
    <w:rsid w:val="006F2DD3"/>
    <w:rsid w:val="008A218B"/>
    <w:rsid w:val="00995370"/>
    <w:rsid w:val="00B474D3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EE26-5686-41A7-A175-E533AC7D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6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2386D"/>
    <w:rPr>
      <w:color w:val="0000FF"/>
      <w:u w:val="single"/>
    </w:rPr>
  </w:style>
  <w:style w:type="paragraph" w:customStyle="1" w:styleId="ConsPlusNonformat">
    <w:name w:val="ConsPlusNonformat"/>
    <w:uiPriority w:val="99"/>
    <w:rsid w:val="00F23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city.gosuslugi.ru" TargetMode="External"/><Relationship Id="rId5" Type="http://schemas.openxmlformats.org/officeDocument/2006/relationships/hyperlink" Target="consultantplus://offline/ref=B901C523AF9C6973E8C26278CCC63B94F719BF5A3D63A0C179879FE6570062B11DF916B864DD8EAEDAD024EF8F8B06780AF66F534D5E8BCBr704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5</cp:revision>
  <dcterms:created xsi:type="dcterms:W3CDTF">2024-02-19T07:39:00Z</dcterms:created>
  <dcterms:modified xsi:type="dcterms:W3CDTF">2024-04-01T04:11:00Z</dcterms:modified>
</cp:coreProperties>
</file>