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0F" w:rsidRDefault="0005120F" w:rsidP="0005120F">
      <w:pPr>
        <w:jc w:val="center"/>
        <w:rPr>
          <w:rFonts w:eastAsia="Times New Roman"/>
          <w:sz w:val="16"/>
          <w:szCs w:val="20"/>
        </w:rPr>
      </w:pPr>
      <w:r>
        <w:rPr>
          <w:noProof/>
          <w:sz w:val="16"/>
          <w:lang w:eastAsia="ru-RU"/>
        </w:rPr>
        <w:drawing>
          <wp:inline distT="0" distB="0" distL="0" distR="0" wp14:anchorId="43489A2B" wp14:editId="534F30A6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0F" w:rsidRDefault="0005120F" w:rsidP="0005120F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05120F" w:rsidRDefault="0005120F" w:rsidP="0005120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5120F" w:rsidRDefault="0005120F" w:rsidP="0005120F">
      <w:pPr>
        <w:jc w:val="center"/>
        <w:rPr>
          <w:b/>
        </w:rPr>
      </w:pPr>
      <w:r>
        <w:rPr>
          <w:b/>
        </w:rPr>
        <w:t>Красноярского края</w:t>
      </w:r>
    </w:p>
    <w:p w:rsidR="0005120F" w:rsidRDefault="0005120F" w:rsidP="0005120F">
      <w:pPr>
        <w:jc w:val="center"/>
        <w:rPr>
          <w:b/>
          <w:sz w:val="24"/>
          <w:szCs w:val="24"/>
        </w:rPr>
      </w:pPr>
    </w:p>
    <w:p w:rsidR="0005120F" w:rsidRDefault="0005120F" w:rsidP="0005120F">
      <w:pPr>
        <w:jc w:val="center"/>
        <w:rPr>
          <w:b/>
          <w:sz w:val="24"/>
          <w:szCs w:val="24"/>
        </w:rPr>
      </w:pPr>
    </w:p>
    <w:p w:rsidR="0005120F" w:rsidRDefault="0005120F" w:rsidP="0005120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05120F" w:rsidRDefault="0005120F" w:rsidP="0005120F">
      <w:pPr>
        <w:jc w:val="both"/>
        <w:rPr>
          <w:b/>
          <w:sz w:val="24"/>
          <w:szCs w:val="24"/>
        </w:rPr>
      </w:pPr>
    </w:p>
    <w:p w:rsidR="0005120F" w:rsidRDefault="0005120F" w:rsidP="0005120F">
      <w:pPr>
        <w:jc w:val="both"/>
        <w:rPr>
          <w:b/>
          <w:sz w:val="24"/>
          <w:szCs w:val="24"/>
        </w:rPr>
      </w:pPr>
    </w:p>
    <w:p w:rsidR="0005120F" w:rsidRDefault="0005120F" w:rsidP="0005120F">
      <w:pPr>
        <w:rPr>
          <w:b/>
          <w:sz w:val="32"/>
        </w:rPr>
      </w:pPr>
      <w:bookmarkStart w:id="0" w:name="_GoBack"/>
      <w:r>
        <w:rPr>
          <w:b/>
          <w:sz w:val="32"/>
        </w:rPr>
        <w:t>« 26 » ___</w:t>
      </w:r>
      <w:r>
        <w:rPr>
          <w:b/>
          <w:sz w:val="32"/>
          <w:u w:val="single"/>
        </w:rPr>
        <w:t>03</w:t>
      </w:r>
      <w:r>
        <w:rPr>
          <w:b/>
          <w:sz w:val="32"/>
        </w:rPr>
        <w:t>___2024   г.        г. Боготол                             № 0345-п</w:t>
      </w:r>
      <w:bookmarkEnd w:id="0"/>
    </w:p>
    <w:p w:rsidR="0005120F" w:rsidRDefault="0005120F" w:rsidP="0005120F">
      <w:pPr>
        <w:pStyle w:val="ConsPlusNormal"/>
        <w:jc w:val="both"/>
      </w:pPr>
    </w:p>
    <w:p w:rsidR="0005120F" w:rsidRDefault="0005120F" w:rsidP="0005120F">
      <w:pPr>
        <w:pStyle w:val="ConsPlusNormal"/>
        <w:jc w:val="both"/>
      </w:pPr>
    </w:p>
    <w:p w:rsidR="0005120F" w:rsidRDefault="0005120F" w:rsidP="0005120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расположенный по адресу: г. Боготол, ул. 40 лет Октября, д. 20</w:t>
      </w:r>
    </w:p>
    <w:p w:rsidR="0005120F" w:rsidRDefault="0005120F" w:rsidP="000512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120F" w:rsidRDefault="0005120F" w:rsidP="000512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п.8 Постановления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п. 10 ст. 41, ст. 71, ст. 72 Устава городского округа город Боготол Красноярского края, ПОСТАНОВЛЯЮ: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 xml:space="preserve">1. Определить индивидуального предпринимателя </w:t>
      </w:r>
      <w:proofErr w:type="spellStart"/>
      <w:r>
        <w:t>Рудова</w:t>
      </w:r>
      <w:proofErr w:type="spellEnd"/>
      <w:r>
        <w:t xml:space="preserve"> Владимира Михайловича (ОГРНИП 322246800125632, ИНН 244400044794,)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 xml:space="preserve">3. Рекомендовать индивидуальному предпринимателю </w:t>
      </w:r>
      <w:proofErr w:type="spellStart"/>
      <w:r>
        <w:t>Рудову</w:t>
      </w:r>
      <w:proofErr w:type="spellEnd"/>
      <w:r>
        <w:t xml:space="preserve"> В.М. с 01</w:t>
      </w:r>
      <w:r>
        <w:rPr>
          <w:color w:val="000000" w:themeColor="text1"/>
        </w:rPr>
        <w:t xml:space="preserve">.04.2024 </w:t>
      </w:r>
      <w:r>
        <w:t xml:space="preserve">осуществлять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</w:t>
      </w:r>
      <w:r>
        <w:lastRenderedPageBreak/>
        <w:t>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4.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 xml:space="preserve">5.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6.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Касатовой</w:t>
      </w:r>
      <w:proofErr w:type="spellEnd"/>
      <w:r>
        <w:t xml:space="preserve"> Н.В.):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6.1. Направить копию настоящего постановления в Службу строительного надзора и жилищного контроля Красноярского края;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6.2. Обеспечить размещение его на информационных стендах возле каждого подъезда многоквартирного дома, согласно Адресному списку;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6.3.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 xml:space="preserve">7.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Интернет. 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</w:pPr>
      <w:r>
        <w:t>8.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05120F" w:rsidRDefault="0005120F" w:rsidP="0005120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 Постановление вступает в силу в день, следующий за днем его официального опубликования. </w:t>
      </w:r>
    </w:p>
    <w:p w:rsidR="0005120F" w:rsidRDefault="0005120F" w:rsidP="0005120F">
      <w:pPr>
        <w:ind w:right="-143"/>
      </w:pPr>
    </w:p>
    <w:p w:rsidR="0005120F" w:rsidRDefault="0005120F" w:rsidP="0005120F">
      <w:pPr>
        <w:ind w:right="-143"/>
      </w:pPr>
    </w:p>
    <w:p w:rsidR="0005120F" w:rsidRDefault="0005120F" w:rsidP="0005120F">
      <w:pPr>
        <w:ind w:right="-143"/>
      </w:pPr>
      <w:r>
        <w:t>Глава города Боготола                                                                 Е.М. Деменкова</w:t>
      </w:r>
    </w:p>
    <w:p w:rsidR="0005120F" w:rsidRDefault="0005120F" w:rsidP="0005120F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Касатова</w:t>
      </w:r>
      <w:proofErr w:type="spellEnd"/>
      <w:r>
        <w:rPr>
          <w:sz w:val="20"/>
          <w:szCs w:val="20"/>
        </w:rPr>
        <w:t xml:space="preserve"> Надежда Владимировна</w:t>
      </w:r>
    </w:p>
    <w:p w:rsidR="0005120F" w:rsidRDefault="0005120F" w:rsidP="0005120F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05120F" w:rsidRDefault="0005120F" w:rsidP="0005120F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05120F" w:rsidRDefault="0005120F" w:rsidP="0005120F">
      <w:pPr>
        <w:ind w:right="-143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t xml:space="preserve">от </w:t>
      </w:r>
      <w:proofErr w:type="gramStart"/>
      <w:r>
        <w:t xml:space="preserve">« </w:t>
      </w:r>
      <w:r w:rsidRPr="00322DE6">
        <w:rPr>
          <w:u w:val="single"/>
        </w:rPr>
        <w:t>26</w:t>
      </w:r>
      <w:proofErr w:type="gramEnd"/>
      <w:r>
        <w:t xml:space="preserve"> » __</w:t>
      </w:r>
      <w:r w:rsidRPr="00322DE6">
        <w:rPr>
          <w:u w:val="single"/>
        </w:rPr>
        <w:t>03</w:t>
      </w:r>
      <w:r>
        <w:t xml:space="preserve">__ 2024 г. № </w:t>
      </w:r>
      <w:r w:rsidRPr="00322DE6">
        <w:rPr>
          <w:u w:val="single"/>
        </w:rPr>
        <w:t>0345-п</w:t>
      </w:r>
    </w:p>
    <w:p w:rsidR="0005120F" w:rsidRDefault="0005120F" w:rsidP="0005120F">
      <w:pPr>
        <w:pStyle w:val="ConsPlusNormal"/>
        <w:jc w:val="center"/>
        <w:rPr>
          <w:sz w:val="28"/>
          <w:szCs w:val="28"/>
        </w:rPr>
      </w:pPr>
    </w:p>
    <w:p w:rsidR="0005120F" w:rsidRDefault="0005120F" w:rsidP="0005120F">
      <w:pPr>
        <w:pStyle w:val="ConsPlusNormal"/>
        <w:jc w:val="center"/>
        <w:rPr>
          <w:sz w:val="28"/>
          <w:szCs w:val="28"/>
        </w:rPr>
      </w:pPr>
    </w:p>
    <w:p w:rsidR="0005120F" w:rsidRDefault="0005120F" w:rsidP="0005120F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05120F" w:rsidRDefault="0005120F" w:rsidP="0005120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05120F" w:rsidRDefault="0005120F" w:rsidP="0005120F">
      <w:pPr>
        <w:pStyle w:val="ConsPlusNormal"/>
        <w:jc w:val="both"/>
        <w:rPr>
          <w:sz w:val="28"/>
          <w:szCs w:val="28"/>
        </w:rPr>
      </w:pPr>
    </w:p>
    <w:p w:rsidR="0005120F" w:rsidRDefault="0005120F" w:rsidP="0005120F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05120F" w:rsidTr="0078478B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05120F" w:rsidTr="0078478B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40 лет Октября д.20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tabs>
          <w:tab w:val="left" w:pos="2730"/>
        </w:tabs>
      </w:pPr>
    </w:p>
    <w:p w:rsidR="0005120F" w:rsidRDefault="0005120F" w:rsidP="0005120F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05120F" w:rsidRDefault="0005120F" w:rsidP="0005120F">
      <w:pPr>
        <w:autoSpaceDE w:val="0"/>
        <w:autoSpaceDN w:val="0"/>
        <w:adjustRightInd w:val="0"/>
        <w:ind w:firstLine="4962"/>
      </w:pPr>
    </w:p>
    <w:p w:rsidR="0005120F" w:rsidRDefault="0005120F" w:rsidP="0005120F">
      <w:pPr>
        <w:autoSpaceDE w:val="0"/>
        <w:autoSpaceDN w:val="0"/>
        <w:adjustRightInd w:val="0"/>
        <w:ind w:firstLine="4962"/>
      </w:pPr>
    </w:p>
    <w:p w:rsidR="0005120F" w:rsidRDefault="0005120F" w:rsidP="0005120F">
      <w:pPr>
        <w:autoSpaceDE w:val="0"/>
        <w:autoSpaceDN w:val="0"/>
        <w:adjustRightInd w:val="0"/>
      </w:pPr>
    </w:p>
    <w:p w:rsidR="0005120F" w:rsidRDefault="0005120F" w:rsidP="0005120F">
      <w:pPr>
        <w:autoSpaceDE w:val="0"/>
        <w:autoSpaceDN w:val="0"/>
        <w:adjustRightInd w:val="0"/>
      </w:pPr>
    </w:p>
    <w:p w:rsidR="0005120F" w:rsidRDefault="0005120F" w:rsidP="0005120F">
      <w:pPr>
        <w:autoSpaceDE w:val="0"/>
        <w:autoSpaceDN w:val="0"/>
        <w:adjustRightInd w:val="0"/>
      </w:pP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05120F" w:rsidRDefault="0005120F" w:rsidP="0005120F">
      <w:pPr>
        <w:autoSpaceDE w:val="0"/>
        <w:autoSpaceDN w:val="0"/>
        <w:adjustRightInd w:val="0"/>
        <w:ind w:firstLine="4962"/>
      </w:pPr>
      <w:r>
        <w:t xml:space="preserve">от </w:t>
      </w:r>
      <w:proofErr w:type="gramStart"/>
      <w:r>
        <w:t xml:space="preserve">« </w:t>
      </w:r>
      <w:r w:rsidRPr="00322DE6">
        <w:rPr>
          <w:u w:val="single"/>
        </w:rPr>
        <w:t>26</w:t>
      </w:r>
      <w:proofErr w:type="gramEnd"/>
      <w:r>
        <w:t xml:space="preserve"> » __</w:t>
      </w:r>
      <w:r w:rsidRPr="00322DE6">
        <w:rPr>
          <w:u w:val="single"/>
        </w:rPr>
        <w:t>03</w:t>
      </w:r>
      <w:r>
        <w:t xml:space="preserve">__ 2024 г. № </w:t>
      </w:r>
      <w:r w:rsidRPr="00322DE6">
        <w:rPr>
          <w:u w:val="single"/>
        </w:rPr>
        <w:t>0345-п</w:t>
      </w:r>
    </w:p>
    <w:p w:rsidR="0005120F" w:rsidRDefault="0005120F" w:rsidP="0005120F">
      <w:pPr>
        <w:jc w:val="center"/>
        <w:rPr>
          <w:bCs/>
        </w:rPr>
      </w:pPr>
    </w:p>
    <w:p w:rsidR="0005120F" w:rsidRDefault="0005120F" w:rsidP="0005120F">
      <w:pPr>
        <w:jc w:val="center"/>
        <w:rPr>
          <w:bCs/>
        </w:rPr>
      </w:pPr>
      <w:r>
        <w:rPr>
          <w:bCs/>
        </w:rPr>
        <w:t xml:space="preserve">Минимальный перечень работ и услуг, </w:t>
      </w:r>
    </w:p>
    <w:p w:rsidR="0005120F" w:rsidRDefault="0005120F" w:rsidP="0005120F">
      <w:pPr>
        <w:jc w:val="center"/>
        <w:rPr>
          <w:bCs/>
        </w:rPr>
      </w:pPr>
      <w:r>
        <w:rPr>
          <w:bCs/>
        </w:rPr>
        <w:t>необходимых для обеспечения надлежащего содержания общего имущества в многоквартирном доме, являющегося объектом конкурса</w:t>
      </w:r>
    </w:p>
    <w:p w:rsidR="0005120F" w:rsidRDefault="0005120F" w:rsidP="0005120F">
      <w:pPr>
        <w:jc w:val="center"/>
        <w:rPr>
          <w:bCs/>
          <w:u w:val="single"/>
        </w:rPr>
      </w:pPr>
      <w:r>
        <w:rPr>
          <w:bCs/>
        </w:rPr>
        <w:t>по адресу: Красноярский край, город Боготол, ул. 40 лет Октября, 20</w:t>
      </w:r>
    </w:p>
    <w:p w:rsidR="0005120F" w:rsidRDefault="0005120F" w:rsidP="0005120F">
      <w:pPr>
        <w:jc w:val="center"/>
        <w:rPr>
          <w:bCs/>
          <w:u w:val="single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7"/>
        <w:gridCol w:w="1986"/>
        <w:gridCol w:w="1363"/>
        <w:gridCol w:w="1921"/>
        <w:gridCol w:w="22"/>
      </w:tblGrid>
      <w:tr w:rsidR="0005120F" w:rsidTr="0078478B">
        <w:trPr>
          <w:tblHeader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05120F" w:rsidTr="0078478B">
        <w:trPr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b/>
                <w:bCs/>
                <w:sz w:val="22"/>
                <w:szCs w:val="22"/>
              </w:rPr>
              <w:t>несущих конструкций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73,2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6,1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коррозии арматуры, расслаивания, трещин, выпучивания, отклонения от вертикали в домах с бетонными, железобетонными и каменными фундаментами; 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повреждений в кладке, наличия и характера трещин, выветривания, отклонения от </w:t>
            </w:r>
            <w:r>
              <w:rPr>
                <w:sz w:val="22"/>
                <w:szCs w:val="22"/>
              </w:rPr>
              <w:lastRenderedPageBreak/>
              <w:t>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утеплителя, гидроизоляции и звукоизоляции, </w:t>
            </w:r>
            <w:r>
              <w:rPr>
                <w:sz w:val="22"/>
                <w:szCs w:val="22"/>
              </w:rPr>
              <w:lastRenderedPageBreak/>
              <w:t>адгезии отделочных слоев к конструкциям перекрытия (покрытия);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</w:t>
            </w:r>
            <w:r>
              <w:rPr>
                <w:sz w:val="22"/>
                <w:szCs w:val="22"/>
              </w:rPr>
              <w:lastRenderedPageBreak/>
              <w:t>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</w:t>
            </w:r>
            <w:r>
              <w:rPr>
                <w:sz w:val="22"/>
                <w:szCs w:val="22"/>
              </w:rPr>
              <w:lastRenderedPageBreak/>
              <w:t>мембран балластного способа соединения кровель;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5120F" w:rsidTr="0078478B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</w:t>
            </w:r>
            <w:r>
              <w:rPr>
                <w:sz w:val="22"/>
                <w:szCs w:val="22"/>
              </w:rPr>
              <w:lastRenderedPageBreak/>
              <w:t xml:space="preserve">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</w:t>
            </w:r>
            <w:r>
              <w:rPr>
                <w:sz w:val="22"/>
                <w:szCs w:val="22"/>
              </w:rPr>
              <w:lastRenderedPageBreak/>
              <w:t>местах установки санитарно-технических приборов и прохождения различных трубопроводов;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в отопительный период - незамедлительный ремонт. В остальных случаях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 мере необходимости, в отопительный период незамедлительно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46,8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3,9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целостности </w:t>
            </w:r>
            <w:proofErr w:type="gramStart"/>
            <w:r>
              <w:rPr>
                <w:sz w:val="22"/>
                <w:szCs w:val="22"/>
              </w:rPr>
              <w:t>конструкций</w:t>
            </w:r>
            <w:proofErr w:type="gramEnd"/>
            <w:r>
              <w:rPr>
                <w:sz w:val="22"/>
                <w:szCs w:val="22"/>
              </w:rPr>
              <w:t xml:space="preserve"> и проверка работоспособности дымоходов печей, каминов и очагов;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</w:t>
            </w:r>
            <w:r>
              <w:rPr>
                <w:sz w:val="22"/>
                <w:szCs w:val="22"/>
              </w:rPr>
              <w:lastRenderedPageBreak/>
              <w:t>параметров отопления и водоснабжения и герметичности оборудования;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удаление воздуха из системы отопления;</w:t>
            </w:r>
          </w:p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</w:t>
            </w:r>
            <w:r>
              <w:rPr>
                <w:sz w:val="22"/>
                <w:szCs w:val="22"/>
              </w:rPr>
              <w:lastRenderedPageBreak/>
              <w:t>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 Ра</w:t>
            </w:r>
            <w:r>
              <w:rPr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111,0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9,25</w:t>
            </w:r>
          </w:p>
        </w:tc>
      </w:tr>
      <w:tr w:rsidR="0005120F" w:rsidTr="0078478B">
        <w:trPr>
          <w:gridAfter w:val="1"/>
          <w:wAfter w:w="22" w:type="dxa"/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лестничных площадок и маршей, пандусов;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влажная протирка подоконников, оконных решеток, перил лестниц, </w:t>
            </w:r>
            <w:r>
              <w:rPr>
                <w:sz w:val="22"/>
                <w:szCs w:val="22"/>
              </w:rPr>
              <w:lastRenderedPageBreak/>
              <w:t>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реже 3-х раз в неделю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</w:t>
            </w:r>
          </w:p>
          <w:p w:rsidR="0005120F" w:rsidRDefault="0005120F" w:rsidP="0078478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очистка от мусора и промывка урн, установленных возле подъездов;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Постоянно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откачке, жидких бытовых отходов: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5120F" w:rsidTr="0078478B">
        <w:trPr>
          <w:trHeight w:val="3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 </w:t>
            </w:r>
          </w:p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6" w:history="1">
              <w:r>
                <w:rPr>
                  <w:rStyle w:val="a3"/>
                  <w:sz w:val="22"/>
                  <w:szCs w:val="22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незамедлительно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05120F" w:rsidTr="0078478B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0,25</w:t>
            </w:r>
          </w:p>
        </w:tc>
      </w:tr>
      <w:tr w:rsidR="0005120F" w:rsidTr="0078478B">
        <w:trPr>
          <w:trHeight w:val="5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0,1</w:t>
            </w:r>
          </w:p>
        </w:tc>
      </w:tr>
      <w:tr w:rsidR="0005120F" w:rsidTr="0078478B">
        <w:trPr>
          <w:trHeight w:val="3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3,15</w:t>
            </w:r>
          </w:p>
        </w:tc>
      </w:tr>
      <w:tr w:rsidR="0005120F" w:rsidTr="0078478B">
        <w:trPr>
          <w:trHeight w:val="23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F" w:rsidRDefault="0005120F" w:rsidP="0078478B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0F" w:rsidRDefault="0005120F" w:rsidP="0078478B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268,8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0F" w:rsidRDefault="0005120F" w:rsidP="0078478B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22,4</w:t>
            </w:r>
          </w:p>
        </w:tc>
      </w:tr>
    </w:tbl>
    <w:p w:rsidR="0005120F" w:rsidRDefault="0005120F" w:rsidP="0005120F">
      <w:pPr>
        <w:ind w:firstLine="709"/>
        <w:jc w:val="both"/>
        <w:rPr>
          <w:sz w:val="24"/>
          <w:szCs w:val="24"/>
        </w:rPr>
      </w:pPr>
    </w:p>
    <w:p w:rsidR="0005120F" w:rsidRDefault="0005120F" w:rsidP="0005120F">
      <w:pPr>
        <w:jc w:val="center"/>
        <w:rPr>
          <w:bCs/>
        </w:rPr>
      </w:pPr>
    </w:p>
    <w:p w:rsidR="0005120F" w:rsidRPr="00AB0D2E" w:rsidRDefault="0005120F" w:rsidP="0005120F"/>
    <w:p w:rsidR="00431AE5" w:rsidRPr="0005120F" w:rsidRDefault="00431AE5" w:rsidP="0005120F"/>
    <w:sectPr w:rsidR="00431AE5" w:rsidRPr="0005120F" w:rsidSect="00AB0D2E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E5"/>
    <w:rsid w:val="0005120F"/>
    <w:rsid w:val="00431AE5"/>
    <w:rsid w:val="00A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B59E0-624C-4543-ABFB-7B85FE2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E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431AE5"/>
    <w:rPr>
      <w:color w:val="0000FF"/>
      <w:u w:val="single"/>
    </w:rPr>
  </w:style>
  <w:style w:type="paragraph" w:styleId="a4">
    <w:name w:val="No Spacing"/>
    <w:uiPriority w:val="1"/>
    <w:qFormat/>
    <w:rsid w:val="0043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44BD1D7A20149A8C6FBE491E316F63CB0C88187B3660DF1A99D98613A0D1732357AAC501B8798632B72A464B23AA2016835DEdFK3G" TargetMode="Externa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2</cp:revision>
  <dcterms:created xsi:type="dcterms:W3CDTF">2024-03-21T09:03:00Z</dcterms:created>
  <dcterms:modified xsi:type="dcterms:W3CDTF">2024-03-26T06:57:00Z</dcterms:modified>
</cp:coreProperties>
</file>