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1B" w:rsidRDefault="002C2F1B" w:rsidP="002C2F1B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1B" w:rsidRDefault="002C2F1B" w:rsidP="002C2F1B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</w:t>
      </w:r>
    </w:p>
    <w:p w:rsidR="002C2F1B" w:rsidRDefault="002C2F1B" w:rsidP="002C2F1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АДМИНИСТРАЦИЯ ГОРОДА БОГОТОЛА</w:t>
      </w:r>
    </w:p>
    <w:p w:rsidR="002C2F1B" w:rsidRDefault="002C2F1B" w:rsidP="002C2F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Красноярского края</w:t>
      </w:r>
    </w:p>
    <w:p w:rsidR="002C2F1B" w:rsidRDefault="002C2F1B" w:rsidP="002C2F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C2F1B" w:rsidRDefault="002C2F1B" w:rsidP="002C2F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C2F1B" w:rsidRDefault="002C2F1B" w:rsidP="002C2F1B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ПОСТАНОВЛЕНИЕ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2C2F1B" w:rsidRDefault="002C2F1B" w:rsidP="002C2F1B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« </w:t>
      </w:r>
      <w:r w:rsidR="008B39CB">
        <w:rPr>
          <w:rFonts w:ascii="Times New Roman" w:hAnsi="Times New Roman"/>
          <w:b/>
          <w:sz w:val="32"/>
        </w:rPr>
        <w:t>11</w:t>
      </w:r>
      <w:r>
        <w:rPr>
          <w:rFonts w:ascii="Times New Roman" w:hAnsi="Times New Roman"/>
          <w:b/>
          <w:sz w:val="32"/>
        </w:rPr>
        <w:t xml:space="preserve"> » ___</w:t>
      </w:r>
      <w:r w:rsidR="008B39CB" w:rsidRPr="008B39CB">
        <w:rPr>
          <w:rFonts w:ascii="Times New Roman" w:hAnsi="Times New Roman"/>
          <w:b/>
          <w:sz w:val="32"/>
          <w:u w:val="single"/>
        </w:rPr>
        <w:t>03</w:t>
      </w:r>
      <w:r>
        <w:rPr>
          <w:rFonts w:ascii="Times New Roman" w:hAnsi="Times New Roman"/>
          <w:b/>
          <w:sz w:val="32"/>
        </w:rPr>
        <w:t xml:space="preserve">___2024   г.  </w:t>
      </w:r>
      <w:r w:rsidR="008B39CB">
        <w:rPr>
          <w:rFonts w:ascii="Times New Roman" w:hAnsi="Times New Roman"/>
          <w:b/>
          <w:sz w:val="32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32"/>
        </w:rPr>
        <w:t xml:space="preserve">   г. Боготол                             №</w:t>
      </w:r>
      <w:r w:rsidR="008B39CB">
        <w:rPr>
          <w:rFonts w:ascii="Times New Roman" w:hAnsi="Times New Roman"/>
          <w:b/>
          <w:sz w:val="32"/>
        </w:rPr>
        <w:t xml:space="preserve"> 0290-п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Боготола от </w:t>
      </w:r>
      <w:r>
        <w:rPr>
          <w:rFonts w:ascii="Times New Roman" w:hAnsi="Times New Roman"/>
          <w:sz w:val="28"/>
          <w:szCs w:val="28"/>
        </w:rPr>
        <w:t>11.08.2023 № 0942-п</w:t>
      </w:r>
      <w:r>
        <w:rPr>
          <w:rFonts w:ascii="Times New Roman" w:hAnsi="Times New Roman"/>
          <w:bCs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особенностями работы государственных, региональных и иных информационных систем, в соответствии с </w:t>
      </w:r>
      <w:r>
        <w:rPr>
          <w:rStyle w:val="a3"/>
          <w:color w:val="000000" w:themeColor="text1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города Боготола от 10.05.2023 № 0415-п</w:t>
      </w:r>
      <w:r>
        <w:rPr>
          <w:rFonts w:ascii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образования», руководствуясь п. 10 ст. 41, ст. 71, ст. 72, ст. 73 Устава городского округа город Боготол Красноярского края, ПОСТАНОВЛЯЮ: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города Боготола от </w:t>
      </w:r>
      <w:r>
        <w:rPr>
          <w:rFonts w:ascii="Times New Roman" w:hAnsi="Times New Roman"/>
          <w:sz w:val="28"/>
          <w:szCs w:val="28"/>
        </w:rPr>
        <w:t>11.08.2023 № 0942-п</w:t>
      </w:r>
      <w:r>
        <w:rPr>
          <w:rFonts w:ascii="Times New Roman" w:hAnsi="Times New Roman"/>
          <w:bCs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следующие изменения: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1.1. </w:t>
      </w:r>
      <w:r>
        <w:rPr>
          <w:rFonts w:ascii="Times New Roman" w:hAnsi="Times New Roman"/>
          <w:sz w:val="28"/>
          <w:szCs w:val="28"/>
        </w:rPr>
        <w:t>В приложении № 1 к постановлению: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Подпункт 3 пункта 1.2. изложить в следующей редакции: 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</w:t>
      </w:r>
      <w:r>
        <w:rPr>
          <w:rFonts w:ascii="Times New Roman" w:hAnsi="Times New Roman"/>
          <w:sz w:val="28"/>
          <w:szCs w:val="28"/>
        </w:rPr>
        <w:lastRenderedPageBreak/>
        <w:t>товаров, работ, услуг, включенный в реестр исполнителей муниципальной услуги «</w:t>
      </w:r>
      <w:r>
        <w:rPr>
          <w:rStyle w:val="a3"/>
          <w:bCs/>
          <w:sz w:val="28"/>
          <w:szCs w:val="28"/>
        </w:rPr>
        <w:t>Реализация дополнительных общеразвивающих программ</w:t>
      </w:r>
      <w:r>
        <w:rPr>
          <w:rStyle w:val="a3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- соглашение в соответствии с сертификатом);».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Абзац третий пункта 1.4. изложить в следующей редакции: 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«Норматив обеспечения (номинал) социального сертификата, </w:t>
      </w:r>
      <w:r>
        <w:rPr>
          <w:rFonts w:ascii="Times New Roman" w:hAnsi="Times New Roman"/>
          <w:sz w:val="28"/>
          <w:szCs w:val="28"/>
          <w:lang w:bidi="ru-RU"/>
        </w:rPr>
        <w:t>объем обеспечения социальных сертификатов</w:t>
      </w:r>
      <w:r>
        <w:rPr>
          <w:rFonts w:ascii="Times New Roman" w:hAnsi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финансирования.».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Пункт 2.4. изложить в следующей редакции: 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 Социальный сертификат после его формирования или изменения информации, содержащейся в нем, подписывается электронной подписью лица, имеющего право действовать от имени уполномоченного органа.».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В приложении №2 к постановлению: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Пункт 2.7. дополнить абзацем четвертым следующего содержания: 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«Заключение соглашения в соответствии с сертификатом осуществляется в порядке и в сроки, установленные постановлением Администрации города Боготола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сфере.».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2C2F1B" w:rsidRDefault="002C2F1B" w:rsidP="002C2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принятия и распространяет свое действие на правоотношения, возникшие с 01.01.2024.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Глава города Боготола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Е.М. Деменкова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Еремина Татьяна Александровна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2-54-86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Прикатова Наталья Викторовна</w:t>
      </w:r>
    </w:p>
    <w:p w:rsidR="002C2F1B" w:rsidRDefault="002C2F1B" w:rsidP="002C2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2-17-92</w:t>
      </w:r>
    </w:p>
    <w:p w:rsidR="009D5051" w:rsidRPr="002C2F1B" w:rsidRDefault="002C2F1B" w:rsidP="002C2F1B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6 экз.</w:t>
      </w:r>
    </w:p>
    <w:sectPr w:rsidR="009D5051" w:rsidRPr="002C2F1B" w:rsidSect="002C2F1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A0" w:rsidRDefault="00485BA0" w:rsidP="00FD2296">
      <w:pPr>
        <w:spacing w:after="0" w:line="240" w:lineRule="auto"/>
      </w:pPr>
      <w:r>
        <w:separator/>
      </w:r>
    </w:p>
  </w:endnote>
  <w:endnote w:type="continuationSeparator" w:id="0">
    <w:p w:rsidR="00485BA0" w:rsidRDefault="00485BA0" w:rsidP="00FD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A0" w:rsidRDefault="00485BA0" w:rsidP="00FD2296">
      <w:pPr>
        <w:spacing w:after="0" w:line="240" w:lineRule="auto"/>
      </w:pPr>
      <w:r>
        <w:separator/>
      </w:r>
    </w:p>
  </w:footnote>
  <w:footnote w:type="continuationSeparator" w:id="0">
    <w:p w:rsidR="00485BA0" w:rsidRDefault="00485BA0" w:rsidP="00FD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01114"/>
    <w:multiLevelType w:val="multilevel"/>
    <w:tmpl w:val="FE02180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  <w:color w:val="1A1A1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051"/>
    <w:rsid w:val="00086BA2"/>
    <w:rsid w:val="000D6AF1"/>
    <w:rsid w:val="000F397F"/>
    <w:rsid w:val="001923C3"/>
    <w:rsid w:val="00283DC6"/>
    <w:rsid w:val="002C2F1B"/>
    <w:rsid w:val="002F24FA"/>
    <w:rsid w:val="002F2B78"/>
    <w:rsid w:val="003E4F86"/>
    <w:rsid w:val="00485BA0"/>
    <w:rsid w:val="004B66E4"/>
    <w:rsid w:val="005763B4"/>
    <w:rsid w:val="00586F9B"/>
    <w:rsid w:val="005A06BD"/>
    <w:rsid w:val="005A2B59"/>
    <w:rsid w:val="005E55C9"/>
    <w:rsid w:val="005F7CE5"/>
    <w:rsid w:val="00640404"/>
    <w:rsid w:val="00690ED4"/>
    <w:rsid w:val="006B52EC"/>
    <w:rsid w:val="006F5FE1"/>
    <w:rsid w:val="007029B7"/>
    <w:rsid w:val="00713A9C"/>
    <w:rsid w:val="00723287"/>
    <w:rsid w:val="00774FD8"/>
    <w:rsid w:val="007C4042"/>
    <w:rsid w:val="00841F3B"/>
    <w:rsid w:val="00875C55"/>
    <w:rsid w:val="008916FC"/>
    <w:rsid w:val="008B39CB"/>
    <w:rsid w:val="008B7575"/>
    <w:rsid w:val="008C1CD0"/>
    <w:rsid w:val="008F68D4"/>
    <w:rsid w:val="008F7DA1"/>
    <w:rsid w:val="009571F7"/>
    <w:rsid w:val="009D5051"/>
    <w:rsid w:val="009F1AF0"/>
    <w:rsid w:val="009F50C3"/>
    <w:rsid w:val="00A9246D"/>
    <w:rsid w:val="00AB67A8"/>
    <w:rsid w:val="00AD71A8"/>
    <w:rsid w:val="00AE42C1"/>
    <w:rsid w:val="00AE4EBF"/>
    <w:rsid w:val="00AF3CB6"/>
    <w:rsid w:val="00B07A8C"/>
    <w:rsid w:val="00B264D0"/>
    <w:rsid w:val="00B83094"/>
    <w:rsid w:val="00B923F2"/>
    <w:rsid w:val="00CA5033"/>
    <w:rsid w:val="00DA1A74"/>
    <w:rsid w:val="00E96610"/>
    <w:rsid w:val="00EC5A88"/>
    <w:rsid w:val="00EF40F2"/>
    <w:rsid w:val="00EF4970"/>
    <w:rsid w:val="00F47013"/>
    <w:rsid w:val="00FD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1B69A-6858-420C-B030-5D37E65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05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5051"/>
    <w:rPr>
      <w:rFonts w:cs="Times New Roman"/>
      <w:b w:val="0"/>
      <w:color w:val="106BBE"/>
    </w:rPr>
  </w:style>
  <w:style w:type="paragraph" w:styleId="a4">
    <w:name w:val="List Paragraph"/>
    <w:aliases w:val="мой"/>
    <w:basedOn w:val="a"/>
    <w:link w:val="a5"/>
    <w:uiPriority w:val="34"/>
    <w:qFormat/>
    <w:rsid w:val="009D505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5051"/>
    <w:rPr>
      <w:color w:val="0563C1"/>
      <w:u w:val="single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9D505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051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D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D229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FD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D22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МОЦ-2</dc:creator>
  <cp:keywords/>
  <dc:description/>
  <cp:lastModifiedBy>Silina LA</cp:lastModifiedBy>
  <cp:revision>21</cp:revision>
  <dcterms:created xsi:type="dcterms:W3CDTF">2024-02-13T09:05:00Z</dcterms:created>
  <dcterms:modified xsi:type="dcterms:W3CDTF">2024-03-11T06:40:00Z</dcterms:modified>
</cp:coreProperties>
</file>