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78" w:rsidRPr="001E5278" w:rsidRDefault="001E5278" w:rsidP="001E5278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 w:rsidRPr="001E5278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b/>
          <w:sz w:val="36"/>
        </w:rPr>
      </w:pPr>
      <w:r w:rsidRPr="001E5278">
        <w:rPr>
          <w:rFonts w:ascii="Times New Roman" w:hAnsi="Times New Roman"/>
          <w:b/>
          <w:sz w:val="36"/>
        </w:rPr>
        <w:t xml:space="preserve">          </w:t>
      </w:r>
    </w:p>
    <w:p w:rsidR="001E5278" w:rsidRPr="001E5278" w:rsidRDefault="001E5278" w:rsidP="001E527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1E5278">
        <w:rPr>
          <w:rFonts w:ascii="Times New Roman" w:hAnsi="Times New Roman"/>
          <w:b/>
          <w:sz w:val="36"/>
        </w:rPr>
        <w:t>АДМИНИСТРАЦИЯ ГОРОДА БОГОТОЛА</w:t>
      </w:r>
    </w:p>
    <w:p w:rsidR="001E5278" w:rsidRPr="001E5278" w:rsidRDefault="001E5278" w:rsidP="001E52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E5278">
        <w:rPr>
          <w:rFonts w:ascii="Times New Roman" w:hAnsi="Times New Roman"/>
          <w:b/>
          <w:sz w:val="28"/>
        </w:rPr>
        <w:t>Красноярского края</w:t>
      </w:r>
    </w:p>
    <w:p w:rsidR="001E5278" w:rsidRPr="001E5278" w:rsidRDefault="001E5278" w:rsidP="001E52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5278" w:rsidRPr="001E5278" w:rsidRDefault="001E5278" w:rsidP="001E52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5278" w:rsidRPr="001E5278" w:rsidRDefault="001E5278" w:rsidP="001E5278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1E5278">
        <w:rPr>
          <w:rFonts w:ascii="Times New Roman" w:hAnsi="Times New Roman"/>
          <w:b/>
          <w:sz w:val="48"/>
        </w:rPr>
        <w:t>ПОСТАНОВЛЕНИЕ</w:t>
      </w:r>
    </w:p>
    <w:p w:rsidR="001E5278" w:rsidRPr="001E5278" w:rsidRDefault="001E5278" w:rsidP="001E5278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1E5278" w:rsidRPr="001E5278" w:rsidRDefault="001E5278" w:rsidP="001E5278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b/>
          <w:sz w:val="32"/>
        </w:rPr>
      </w:pPr>
      <w:r w:rsidRPr="001E5278">
        <w:rPr>
          <w:rFonts w:ascii="Times New Roman" w:hAnsi="Times New Roman"/>
          <w:b/>
          <w:sz w:val="32"/>
        </w:rPr>
        <w:t xml:space="preserve">« </w:t>
      </w:r>
      <w:r w:rsidR="00864041">
        <w:rPr>
          <w:rFonts w:ascii="Times New Roman" w:hAnsi="Times New Roman"/>
          <w:b/>
          <w:sz w:val="32"/>
        </w:rPr>
        <w:t>01</w:t>
      </w:r>
      <w:r w:rsidRPr="001E5278">
        <w:rPr>
          <w:rFonts w:ascii="Times New Roman" w:hAnsi="Times New Roman"/>
          <w:b/>
          <w:sz w:val="32"/>
        </w:rPr>
        <w:t xml:space="preserve"> » ___</w:t>
      </w:r>
      <w:r w:rsidR="00864041" w:rsidRPr="00864041">
        <w:rPr>
          <w:rFonts w:ascii="Times New Roman" w:hAnsi="Times New Roman"/>
          <w:b/>
          <w:sz w:val="32"/>
          <w:u w:val="single"/>
        </w:rPr>
        <w:t>02</w:t>
      </w:r>
      <w:r w:rsidRPr="001E5278">
        <w:rPr>
          <w:rFonts w:ascii="Times New Roman" w:hAnsi="Times New Roman"/>
          <w:b/>
          <w:sz w:val="32"/>
        </w:rPr>
        <w:t xml:space="preserve">___2024   г.   </w:t>
      </w:r>
      <w:r w:rsidR="00864041">
        <w:rPr>
          <w:rFonts w:ascii="Times New Roman" w:hAnsi="Times New Roman"/>
          <w:b/>
          <w:sz w:val="32"/>
        </w:rPr>
        <w:t xml:space="preserve">  </w:t>
      </w:r>
      <w:r w:rsidRPr="001E5278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864041">
        <w:rPr>
          <w:rFonts w:ascii="Times New Roman" w:hAnsi="Times New Roman"/>
          <w:b/>
          <w:sz w:val="32"/>
        </w:rPr>
        <w:t xml:space="preserve"> 0099-п</w:t>
      </w: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Об утверждении бюджетного прогноза </w:t>
      </w: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b/>
          <w:sz w:val="32"/>
        </w:rPr>
      </w:pPr>
      <w:r w:rsidRPr="001E5278">
        <w:rPr>
          <w:rFonts w:ascii="Times New Roman" w:hAnsi="Times New Roman"/>
          <w:sz w:val="28"/>
          <w:szCs w:val="28"/>
        </w:rPr>
        <w:t>города Боготола на период до 2030 года</w:t>
      </w:r>
    </w:p>
    <w:p w:rsidR="001E5278" w:rsidRPr="001E5278" w:rsidRDefault="001E5278" w:rsidP="001E5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278" w:rsidRPr="001E5278" w:rsidRDefault="001E5278" w:rsidP="001E5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В соответствии со ст. 170.1 Бюджетного кодекса Российской Федерации, </w:t>
      </w:r>
      <w:r w:rsidRPr="001E5278">
        <w:rPr>
          <w:rFonts w:ascii="Times New Roman" w:hAnsi="Times New Roman"/>
          <w:color w:val="000000"/>
          <w:sz w:val="28"/>
          <w:szCs w:val="28"/>
        </w:rPr>
        <w:t xml:space="preserve">ст. 4 Федерального закона от 28.06.2014 № 172-ФЗ «О стратегическом планировании в Российской Федерации», </w:t>
      </w:r>
      <w:r w:rsidRPr="001E5278">
        <w:rPr>
          <w:rFonts w:ascii="Times New Roman" w:hAnsi="Times New Roman"/>
          <w:sz w:val="28"/>
          <w:szCs w:val="28"/>
        </w:rPr>
        <w:t xml:space="preserve">ст. 7 решения Боготольского городского Совета депутатов от 12.03.2020 № 19-265 «Об утверждении Положения о бюджетном процессе в городе Боготоле», решением Боготольского городского Совета депутатов от 13.12.2018 </w:t>
      </w:r>
      <w:r w:rsidRPr="001E5278">
        <w:rPr>
          <w:rFonts w:ascii="Times New Roman" w:hAnsi="Times New Roman"/>
          <w:sz w:val="28"/>
          <w:szCs w:val="28"/>
        </w:rPr>
        <w:br/>
        <w:t xml:space="preserve">№ 14-181 «Об утверждении стратегии социально-экономического развития муниципального образования город Боготол до 2030», руководствуясь </w:t>
      </w:r>
      <w:r w:rsidRPr="001E5278">
        <w:rPr>
          <w:rFonts w:ascii="Times New Roman" w:hAnsi="Times New Roman"/>
          <w:sz w:val="28"/>
          <w:szCs w:val="28"/>
        </w:rPr>
        <w:br/>
        <w:t>п. 10 ст. 41, ст. 71, ст. 72, ст. 73 Устава городского округа город Боготол Красноярского края,</w:t>
      </w:r>
      <w:r w:rsidRPr="001E5278">
        <w:rPr>
          <w:rFonts w:ascii="Times New Roman" w:hAnsi="Times New Roman"/>
          <w:b/>
          <w:sz w:val="28"/>
          <w:szCs w:val="28"/>
        </w:rPr>
        <w:t xml:space="preserve"> </w:t>
      </w:r>
      <w:r w:rsidRPr="001E5278">
        <w:rPr>
          <w:rFonts w:ascii="Times New Roman" w:hAnsi="Times New Roman"/>
          <w:sz w:val="28"/>
          <w:szCs w:val="28"/>
        </w:rPr>
        <w:t>ПОСТАНОВЛЯЮ: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1. Утвердить бюджетный прогноз города Боготола на период до 2030 года согласно приложению к настоящему постановлению.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bCs/>
          <w:sz w:val="28"/>
          <w:szCs w:val="28"/>
        </w:rPr>
        <w:t xml:space="preserve">2. Признать утратившими силу следующие </w:t>
      </w:r>
      <w:r w:rsidRPr="001E5278">
        <w:rPr>
          <w:rFonts w:ascii="Times New Roman" w:hAnsi="Times New Roman"/>
          <w:sz w:val="28"/>
          <w:szCs w:val="28"/>
        </w:rPr>
        <w:t>постановления администрации города Боготола: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- от 14.01.2020 № 0001-п «Об утверждении бюджетного прогноза города Боготола на период до 2030 года»;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- от 28.12.2020 № 1489-п «О внесении изменений в постановление администрации города Боготола от 14.01.2020 № 0001-п «Об утверждении бюджетного прогноза города Боготола на период до 2030 года»;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- от 19.01.2022 № 0024-п «О внесении изменений в постановление администрации города Боготола от 14.01.2020 № 0001-п «Об утверждении бюджетного прогноза города Боготола на период до 2030 года».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r w:rsidRPr="001E5278">
        <w:rPr>
          <w:rFonts w:ascii="Times New Roman" w:hAnsi="Times New Roman"/>
          <w:sz w:val="28"/>
          <w:szCs w:val="28"/>
          <w:lang w:val="en-US"/>
        </w:rPr>
        <w:t>www</w:t>
      </w:r>
      <w:r w:rsidRPr="001E5278">
        <w:rPr>
          <w:rFonts w:ascii="Times New Roman" w:hAnsi="Times New Roman"/>
          <w:sz w:val="28"/>
          <w:szCs w:val="28"/>
        </w:rPr>
        <w:t>.</w:t>
      </w:r>
      <w:proofErr w:type="spellStart"/>
      <w:r w:rsidRPr="001E5278">
        <w:rPr>
          <w:rFonts w:ascii="Times New Roman" w:hAnsi="Times New Roman"/>
          <w:sz w:val="28"/>
          <w:szCs w:val="28"/>
          <w:lang w:val="en-US"/>
        </w:rPr>
        <w:t>bogotolcity</w:t>
      </w:r>
      <w:proofErr w:type="spellEnd"/>
      <w:r w:rsidRPr="001E5278">
        <w:rPr>
          <w:rFonts w:ascii="Times New Roman" w:hAnsi="Times New Roman"/>
          <w:sz w:val="28"/>
          <w:szCs w:val="28"/>
        </w:rPr>
        <w:t>.</w:t>
      </w:r>
      <w:proofErr w:type="spellStart"/>
      <w:r w:rsidRPr="001E5278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1E5278">
        <w:rPr>
          <w:rFonts w:ascii="Times New Roman" w:hAnsi="Times New Roman"/>
          <w:sz w:val="28"/>
          <w:szCs w:val="28"/>
        </w:rPr>
        <w:t>.</w:t>
      </w:r>
      <w:proofErr w:type="spellStart"/>
      <w:r w:rsidRPr="001E527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E5278">
        <w:rPr>
          <w:rFonts w:ascii="Times New Roman" w:hAnsi="Times New Roman"/>
        </w:rPr>
        <w:t xml:space="preserve"> </w:t>
      </w:r>
      <w:r w:rsidRPr="001E5278">
        <w:rPr>
          <w:rFonts w:ascii="Times New Roman" w:hAnsi="Times New Roman"/>
          <w:sz w:val="28"/>
          <w:szCs w:val="28"/>
        </w:rPr>
        <w:t xml:space="preserve">в сети </w:t>
      </w:r>
      <w:r w:rsidRPr="001E5278">
        <w:rPr>
          <w:rFonts w:ascii="Times New Roman" w:hAnsi="Times New Roman"/>
          <w:sz w:val="28"/>
          <w:szCs w:val="28"/>
        </w:rPr>
        <w:lastRenderedPageBreak/>
        <w:t xml:space="preserve">Интернет и опубликовать в официальном печатном издании газете «Земля </w:t>
      </w:r>
      <w:proofErr w:type="spellStart"/>
      <w:r w:rsidRPr="001E5278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1E5278">
        <w:rPr>
          <w:rFonts w:ascii="Times New Roman" w:hAnsi="Times New Roman"/>
          <w:sz w:val="28"/>
          <w:szCs w:val="28"/>
        </w:rPr>
        <w:t>».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Pr="001E5278">
        <w:rPr>
          <w:rFonts w:ascii="Times New Roman" w:hAnsi="Times New Roman"/>
          <w:color w:val="000000" w:themeColor="text1"/>
          <w:sz w:val="28"/>
          <w:szCs w:val="28"/>
        </w:rPr>
        <w:t>на начальника Финансового управлени</w:t>
      </w:r>
      <w:r w:rsidRPr="001E5278">
        <w:rPr>
          <w:rFonts w:ascii="Times New Roman" w:hAnsi="Times New Roman"/>
          <w:sz w:val="28"/>
          <w:szCs w:val="28"/>
        </w:rPr>
        <w:t>я администрации города Боготола.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1E5278" w:rsidRPr="001E5278" w:rsidRDefault="001E5278" w:rsidP="001E527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1E5278" w:rsidRPr="001E5278" w:rsidRDefault="001E5278" w:rsidP="001E527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1E5278" w:rsidRPr="001E5278" w:rsidRDefault="001E5278" w:rsidP="001E5278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E5278">
        <w:rPr>
          <w:b w:val="0"/>
          <w:sz w:val="28"/>
          <w:szCs w:val="28"/>
        </w:rPr>
        <w:t xml:space="preserve">Глава города Боготола                                                               Е.М. Деменкова   </w:t>
      </w: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E5278">
        <w:rPr>
          <w:color w:val="000000"/>
          <w:sz w:val="20"/>
          <w:szCs w:val="20"/>
        </w:rPr>
        <w:t>Сысоева Татьяна Валерьевна</w:t>
      </w: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E5278">
        <w:rPr>
          <w:color w:val="000000"/>
          <w:sz w:val="20"/>
          <w:szCs w:val="20"/>
        </w:rPr>
        <w:t>2-49-54</w:t>
      </w: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1E5278">
        <w:rPr>
          <w:color w:val="000000"/>
          <w:sz w:val="20"/>
          <w:szCs w:val="20"/>
        </w:rPr>
        <w:t>Кащеева</w:t>
      </w:r>
      <w:proofErr w:type="spellEnd"/>
      <w:r w:rsidRPr="001E5278">
        <w:rPr>
          <w:color w:val="000000"/>
          <w:sz w:val="20"/>
          <w:szCs w:val="20"/>
        </w:rPr>
        <w:t xml:space="preserve"> Анна Николаевна</w:t>
      </w: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E5278">
        <w:rPr>
          <w:color w:val="000000"/>
          <w:sz w:val="20"/>
          <w:szCs w:val="20"/>
        </w:rPr>
        <w:t>2-11-62</w:t>
      </w:r>
    </w:p>
    <w:p w:rsidR="001E5278" w:rsidRPr="001E5278" w:rsidRDefault="001E5278" w:rsidP="001E5278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E5278">
        <w:rPr>
          <w:color w:val="000000"/>
          <w:sz w:val="20"/>
          <w:szCs w:val="20"/>
        </w:rPr>
        <w:t>6 экз.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lastRenderedPageBreak/>
        <w:t>Приложение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к постановлению администрации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4962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города Боготола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4962"/>
        <w:rPr>
          <w:sz w:val="28"/>
          <w:szCs w:val="28"/>
          <w:u w:val="single"/>
        </w:rPr>
      </w:pPr>
      <w:r w:rsidRPr="001E5278">
        <w:rPr>
          <w:sz w:val="28"/>
          <w:szCs w:val="28"/>
        </w:rPr>
        <w:t>от «_</w:t>
      </w:r>
      <w:r w:rsidR="00864041" w:rsidRPr="00864041">
        <w:rPr>
          <w:sz w:val="28"/>
          <w:szCs w:val="28"/>
          <w:u w:val="single"/>
        </w:rPr>
        <w:t>01</w:t>
      </w:r>
      <w:proofErr w:type="gramStart"/>
      <w:r w:rsidRPr="001E5278">
        <w:rPr>
          <w:sz w:val="28"/>
          <w:szCs w:val="28"/>
        </w:rPr>
        <w:t>_»_</w:t>
      </w:r>
      <w:proofErr w:type="gramEnd"/>
      <w:r w:rsidRPr="001E5278">
        <w:rPr>
          <w:sz w:val="28"/>
          <w:szCs w:val="28"/>
        </w:rPr>
        <w:t>_</w:t>
      </w:r>
      <w:r w:rsidR="00864041" w:rsidRPr="00864041">
        <w:rPr>
          <w:sz w:val="28"/>
          <w:szCs w:val="28"/>
          <w:u w:val="single"/>
        </w:rPr>
        <w:t>02</w:t>
      </w:r>
      <w:r w:rsidRPr="001E5278">
        <w:rPr>
          <w:sz w:val="28"/>
          <w:szCs w:val="28"/>
        </w:rPr>
        <w:t xml:space="preserve">__ 2024 г. № </w:t>
      </w:r>
      <w:r w:rsidR="00864041" w:rsidRPr="00864041">
        <w:rPr>
          <w:sz w:val="28"/>
          <w:szCs w:val="28"/>
          <w:u w:val="single"/>
        </w:rPr>
        <w:t>0099-п</w:t>
      </w: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Бюджетный прогноз города Боготола до 2030 года</w:t>
      </w:r>
      <w:bookmarkStart w:id="0" w:name="_GoBack"/>
      <w:bookmarkEnd w:id="0"/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Бюджетный прогноз города Боготола на долгосрочный период </w:t>
      </w:r>
      <w:r w:rsidRPr="001E5278">
        <w:rPr>
          <w:rFonts w:ascii="Times New Roman" w:hAnsi="Times New Roman" w:cs="Times New Roman"/>
          <w:sz w:val="28"/>
          <w:szCs w:val="28"/>
        </w:rPr>
        <w:br/>
        <w:t xml:space="preserve">до 2030 года (далее - Бюджетный прогноз) разработан в соответствии </w:t>
      </w:r>
      <w:r w:rsidRPr="001E5278">
        <w:rPr>
          <w:rFonts w:ascii="Times New Roman" w:hAnsi="Times New Roman" w:cs="Times New Roman"/>
          <w:sz w:val="28"/>
          <w:szCs w:val="28"/>
        </w:rPr>
        <w:br/>
        <w:t xml:space="preserve">с пунктом 4 статьи 170.1 Бюджетного кодекса Российской Федерации, статьей 15 Решения Боготольского городского Совета депутатов от 12.03.2020 № 19-265 «Об утверждении Положения о  бюджетном процессе в городе Боготоле», постановлением Администрации города Боготола от 13.11.2015 № 1435-п «Об утверждении Порядка разработки </w:t>
      </w:r>
      <w:r w:rsidRPr="001E5278">
        <w:rPr>
          <w:rFonts w:ascii="Times New Roman" w:hAnsi="Times New Roman" w:cs="Times New Roman"/>
          <w:sz w:val="28"/>
          <w:szCs w:val="28"/>
        </w:rPr>
        <w:br/>
        <w:t>и утверждения, период действия, а также требований к составу и содержанию бюджетного прогноза города Боготола на долгосрочный период</w:t>
      </w:r>
      <w:r w:rsidRPr="001E5278">
        <w:rPr>
          <w:rFonts w:ascii="Times New Roman" w:hAnsi="Times New Roman" w:cs="Times New Roman"/>
          <w:color w:val="000000" w:themeColor="text1"/>
          <w:sz w:val="28"/>
          <w:szCs w:val="28"/>
        </w:rPr>
        <w:t>», с учетом стратегии социально-экономического развития муниципального образования город Боготол до 2030.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Долгосрочное бюджетное планирование формирует ориентиры налоговой и бюджетной политик города, направленные на решение задач по созданию долгосрочного устойчивого роста экономики и повышению уровня и качества жизни населения.</w:t>
      </w: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1. Цели и задачи бюджетного прогноза города Боготола</w:t>
      </w: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до 2030 года</w:t>
      </w: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Целью Бюджетного прогноза является обеспечение сбалансированности развития бюджетной системы на долгосрочный период, что позволит сформировать структуру доходов и расходов бюджета города, муниципального долга, а также выработать на их основе соответствующие меры, направленные на повышение эффективности функционирования бюджетной системы, ее роли в обеспечении социально-экономического развития города, решения иных стратегических задач.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Задачами Бюджетного прогноза являются: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определение основных характеристик бюджета города на долгосрочный период;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обеспечение сбалансированности бюджета города в долгосрочном периоде;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учет последствий планируемых структурных реформ, документов стратегического планирования, проектов, оказывающих воздействие на сбалансированность бюджетов будущих периодов.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Практическое применение Бюджетного прогноза осуществляется при формировании проекта бюджета города на очередной финансовый год и плановый период, разработке (внесении изменений) документов стратегического планирования, включая муниципальные программы, </w:t>
      </w:r>
      <w:r w:rsidRPr="001E5278">
        <w:rPr>
          <w:rFonts w:ascii="Times New Roman" w:hAnsi="Times New Roman" w:cs="Times New Roman"/>
          <w:sz w:val="28"/>
          <w:szCs w:val="28"/>
        </w:rPr>
        <w:lastRenderedPageBreak/>
        <w:t>принятие решений о реализации (изменений условий и сроков реализации) отдельных масштабных проектов, оказывающих воздействие на сбалансированность бюджета города.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2. Оценка основных характеристик бюджета города Боготола</w:t>
      </w:r>
    </w:p>
    <w:p w:rsidR="001E5278" w:rsidRPr="001E5278" w:rsidRDefault="001E5278" w:rsidP="001E5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на формирование и исполнение бюджета негативное влияние оказывают внешние факторы. Неблагоприятная эпидемиологическая ситуация в 2020 году оказала влияние не только на увеличение расходов социального характера, но и на снижение доходов бюджета. С 2022 года изменение геополитической ситуации и введение </w:t>
      </w:r>
      <w:proofErr w:type="spellStart"/>
      <w:r w:rsidRPr="001E5278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1E5278">
        <w:rPr>
          <w:rFonts w:ascii="Times New Roman" w:hAnsi="Times New Roman" w:cs="Times New Roman"/>
          <w:sz w:val="28"/>
          <w:szCs w:val="28"/>
        </w:rPr>
        <w:t xml:space="preserve"> ограничений против нашей страны привело к ухудшению финансового состояния хозяйствующих субъектов и соответственно оказало влияние на поступление доходов в бюджеты всех уровней.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Для нивелирования негативных последствий на экономику Правительством Российской Федерации, исполнительными органами Красноярского края были разработаны и приняты комплексы антикризисных мер для сохранения финансовой устойчивости страны и территорий.   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города Боготола также были приняты меры по адаптации бюджетной системы города к существующей реальности. Это позволило предотвратить возможную негативную динамику финансово-экономических показателей и способствовало сохранению сбалансированности бюджета города. В городе Боготоле сохранено трехлетнее бюджетное планирование, обеспечена финансовая устойчивость, все социальные обязательства выполняются в полном объёме. </w:t>
      </w:r>
    </w:p>
    <w:p w:rsidR="001E5278" w:rsidRPr="001E5278" w:rsidRDefault="001E5278" w:rsidP="001E527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278" w:rsidRPr="001E5278" w:rsidRDefault="001E5278" w:rsidP="001E527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Таблица 1</w:t>
      </w: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города </w:t>
      </w:r>
      <w:r w:rsidRPr="001E5278">
        <w:rPr>
          <w:rFonts w:ascii="Times New Roman" w:hAnsi="Times New Roman" w:cs="Times New Roman"/>
          <w:sz w:val="28"/>
          <w:szCs w:val="28"/>
        </w:rPr>
        <w:br/>
        <w:t>в 2021-2023 годах</w:t>
      </w:r>
    </w:p>
    <w:p w:rsidR="001E5278" w:rsidRPr="001E5278" w:rsidRDefault="001E5278" w:rsidP="001E527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E527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701"/>
        <w:gridCol w:w="1559"/>
        <w:gridCol w:w="1559"/>
        <w:gridCol w:w="1493"/>
      </w:tblGrid>
      <w:tr w:rsidR="001E5278" w:rsidRPr="001E5278" w:rsidTr="001E527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1E5278" w:rsidRPr="001E5278" w:rsidTr="001E5278">
        <w:trPr>
          <w:trHeight w:val="1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278" w:rsidRPr="001E5278" w:rsidTr="001E527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Доходы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1 158 745,4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1 972 100,8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2 087 262,6</w:t>
            </w:r>
          </w:p>
        </w:tc>
      </w:tr>
      <w:tr w:rsidR="001E5278" w:rsidRPr="001E5278" w:rsidTr="001E527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1 153 999,3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1 443 716,5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2 630 429,8</w:t>
            </w:r>
          </w:p>
        </w:tc>
      </w:tr>
      <w:tr w:rsidR="001E5278" w:rsidRPr="001E5278" w:rsidTr="001E527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4 746,1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528 384,3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543 167,2</w:t>
            </w:r>
          </w:p>
        </w:tc>
      </w:tr>
      <w:tr w:rsidR="001E5278" w:rsidRPr="001E5278" w:rsidTr="001E527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Источники погашения дефицита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-4 746,1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-528 384,3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- 543 167,2</w:t>
            </w:r>
          </w:p>
        </w:tc>
      </w:tr>
      <w:tr w:rsidR="001E5278" w:rsidRPr="001E5278" w:rsidTr="001E527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Муниципальный долг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8" w:rsidRPr="001E5278" w:rsidRDefault="001E5278" w:rsidP="001E5278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5278">
        <w:rPr>
          <w:rFonts w:ascii="Times New Roman" w:hAnsi="Times New Roman"/>
          <w:color w:val="000000" w:themeColor="text1"/>
          <w:sz w:val="28"/>
          <w:szCs w:val="28"/>
        </w:rPr>
        <w:lastRenderedPageBreak/>
        <w:t>В бюджетный прогноз заложены экономические предпосылки развития экономики города по следующим направлениям.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Создание благоприятного инвестиционного климата: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Одной из основных проблем, препятствующих ускоренному развитию экономики города Боготола, является недостаток инвестиций за счет внебюджетных средств.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В то же время, город Боготол располагает благоприятными возможностями для увеличения притока капиталов в экономику. Реализация этих возможностей требует качественного улучшения хозяйственного климата и грамотной инвестиционной политики.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Перед муниципальным образованием город Боготол стоит задача привлечение инвестиций во все отрасли экономики: промышленность, строительство, жилищно-коммунальное хозяйство, социальная сфера.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Значительное улучшение хозяйственного климата возможно на основе: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Создания и активного продвижения инвестиционного имиджа города;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Совершенствования порядка осуществления хозяйственной деятельности и практики работы с инвесторами;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Создания структур по поддержке и привлечению капиталов.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Успешная реализация инвестиционного приоритета в развитии города Боготола возможна путем реализации следующих мероприятий: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Качественные преобразования городской инфраструктуры, улучшение административного регулирования хозяйственной деятельности.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Обеспечение максимальной информационной открытости, ознакомление потенциальных инвесторов с возможностями города, улучшение инвестиционного имиджа города, повышение инвестиционного рейтинга.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Обеспечение притока инвестиций из федерального и регионального бюджетов для финансирования наиболее важных проектов и программ, реализуемых на территории города.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sz w:val="28"/>
          <w:szCs w:val="28"/>
        </w:rPr>
        <w:t xml:space="preserve">4. </w:t>
      </w:r>
      <w:r w:rsidRPr="001E5278">
        <w:rPr>
          <w:color w:val="000000"/>
          <w:sz w:val="28"/>
          <w:szCs w:val="28"/>
        </w:rPr>
        <w:t>Разработка и совершенствование нормативной правовой базы, направленной на нормативно-правовое регулирование деятельности органов местного самоуправления по повышению инвестиционной привлекательности.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color w:val="000000"/>
          <w:sz w:val="28"/>
          <w:szCs w:val="28"/>
        </w:rPr>
        <w:t xml:space="preserve">5. </w:t>
      </w:r>
      <w:r w:rsidRPr="001E5278">
        <w:rPr>
          <w:sz w:val="28"/>
          <w:szCs w:val="28"/>
        </w:rPr>
        <w:t>Обеспечение содействия инвесторам в привлечении инвестиций для создания современных высокотехнологических производств и развития перспективных видов хозяйственной деятельности.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6. Создания структур по поддержке привлечения капиталов и развитие государственно-частного партнерства.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7. Развитие свободных производственных площадок с созданием высокопроизводительных рабочих мест.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На перспективу развития до 2030 года приоритетом для муниципального образования города Боготола являются следующие направления: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строительство, реконструкция и модернизация объектов инженерной инфраструктуры коммунального комплекса территории;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строительство объектов социальной инфраструктуры;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sz w:val="28"/>
          <w:szCs w:val="28"/>
        </w:rPr>
        <w:t>- р</w:t>
      </w:r>
      <w:r w:rsidRPr="001E5278">
        <w:rPr>
          <w:rStyle w:val="a8"/>
          <w:b w:val="0"/>
          <w:sz w:val="28"/>
          <w:szCs w:val="28"/>
        </w:rPr>
        <w:t>азвитие промышленных площадок в Восточном, Северо-Западном направлении (будет осуществляться на резервных площадках, недействующих предприятий, в соответствии с моделью планировочной структуры территории).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sz w:val="28"/>
          <w:szCs w:val="28"/>
        </w:rPr>
        <w:t>Сектор малого и среднего предпринимательства занимает прочное место в структуре экономики города и играет существенную роль в социальной жизни его населения.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Развитие малого и среднего предпринимательства возможно за счет реализации следующих мероприятий: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поддержки спроса на продукцию местных товаропроизводителей;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финансовой поддержки субъектов малого и среднего предпринимательства, и организаций, образующих инфраструктуру поддержки этих субъектов;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консультационной и информационной поддержки субъектов малого и среднего предпринимательства и организаций, образующих инфраструктуру поддержки этих субъектов;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содействия повышению инвестиционной активности малого и среднего бизнеса в различных отраслях производства и сферы услуг;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развития системы подготовки, переподготовки и повышения квалификации субъектов малого и среднего предпринимательства, их кадрового состава;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привлечения средств массовой информации с целью повышения имиджа субъектов малого и среднего предпринимательства;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 xml:space="preserve">- содействия профессиональному обучению и переобучению безработных граждан необходимым специальностям, с последующем трудоустройством на предприятиях малого и среднего бизнеса – организация взаимодействия с учебными заведениями города и краевым государственным казенным учреждением «Центр занятости населения города Боготола»;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поддержки инициатив бизнеса по участию в развитии социальной сферы и человеческого капитала.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Экономическое развитие территории: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Ключевыми приоритетами для дальнейшего улучшения ситуации в экономике города являются освоение новых видов производств, а также увеличение объема производства выпускаемой продукции.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Главными задачами, ведущими к изменению отраслевой структуры предприятий и увеличению объема производства, являются: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sz w:val="28"/>
          <w:szCs w:val="28"/>
        </w:rPr>
        <w:t xml:space="preserve">1. </w:t>
      </w:r>
      <w:r w:rsidRPr="001E5278">
        <w:rPr>
          <w:color w:val="000000"/>
          <w:sz w:val="28"/>
          <w:szCs w:val="28"/>
        </w:rPr>
        <w:t xml:space="preserve">Содействие развитию диверсифицирующих секторов экономики муниципального образования (обрабатывающих производств, </w:t>
      </w:r>
      <w:r w:rsidRPr="001E5278">
        <w:rPr>
          <w:color w:val="000000"/>
          <w:sz w:val="28"/>
          <w:szCs w:val="28"/>
        </w:rPr>
        <w:lastRenderedPageBreak/>
        <w:t>ориентированных на местную сырьевую базу, строительной отрасли, сектора платных услуг)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2. Создание условий для дальнейшего роста производства продукции.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Решение данной задачи возможно за счет реализации следующих мероприятий: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1. Создание условий для роста количества предприятий частной формы собственности путем формирования благоприятного инвестиционного климата.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2. Содействие сбыту продукции вновь созданных предприятий: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создание системы межмуниципального, межрегионального сотрудничества с целью содействия продвижению местной продукции на рынки других регионов;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комплексная поддержка экспорта продукции местного производства: правовая и информационная поддержка;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- развитие на региональном уровне системы торговых представителей.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3. Привлечение краевых и федеральных ресурсов в рамках краевых и государственных программ для поддержки проектов по приоритетным направлениям в сфере развития промышленных производств. Для получения финансирования необходимо выстроить систему мониторинга потенциальных источников финансирования проектов развития и соответствующих конкурсных отборов, участие в которых позволит привлечь средства на реализацию мероприятия в городе, а также систему подготовки и сопровождения проектной документации.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4. Модернизация, инновационное развитие и организация новых высокопроизводительных рабочих мест.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5. Сохранение кадрового потенциала действующих предприятий в области обрабатывающего производства.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Повышение реальных доходов населения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Повышение уровня доходов является одним из основных критериев качества жизни населения, поэтому основные усилия будут направлены на: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содействие в трудоустройстве граждан, ищущих работу, в том числе испытывающих трудности в поиске работы;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легализации трудовых отношений и снижение неформальной занятости;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повышение требовательности к работодателям, нарушающим трехсторонне соглашение;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содействие в обеспечении гарантий социальной защиты и трудовых прав работающих;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предоставление социальных гарантий работникам организаций через коллективные договора;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увеличение </w:t>
      </w:r>
      <w:proofErr w:type="spellStart"/>
      <w:r w:rsidRPr="001E5278">
        <w:rPr>
          <w:sz w:val="28"/>
          <w:szCs w:val="28"/>
        </w:rPr>
        <w:t>колдоговоров</w:t>
      </w:r>
      <w:proofErr w:type="spellEnd"/>
      <w:r w:rsidRPr="001E5278">
        <w:rPr>
          <w:sz w:val="28"/>
          <w:szCs w:val="28"/>
        </w:rPr>
        <w:t xml:space="preserve"> в организациях и предприятиях малого бизнеса.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lastRenderedPageBreak/>
        <w:t>Социальная поддержка отдельных категорий граждан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Приоритетными задачами развития системы социальной защиты населения являются: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Совершенствование системы оказания мер социальной поддержки гражданам;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Повышение адресности социальной защиты уязвимых категорий граждан.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sz w:val="28"/>
          <w:szCs w:val="28"/>
        </w:rPr>
        <w:t xml:space="preserve">Приоритетные задачи </w:t>
      </w:r>
      <w:r w:rsidRPr="001E5278">
        <w:rPr>
          <w:color w:val="000000"/>
          <w:sz w:val="28"/>
          <w:szCs w:val="28"/>
        </w:rPr>
        <w:t>планируется достичь путем следующих мероприятий: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1. Разработка и реализация нормативно-правовых актов, направленных на социальную поддержку социально незащищенных категорий населения.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t>2. Повышение качества предоставления мер социальной поддержки, повышение удовлетворенности получателей поддержки.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color w:val="000000"/>
          <w:sz w:val="28"/>
          <w:szCs w:val="28"/>
        </w:rPr>
        <w:t xml:space="preserve">3. </w:t>
      </w:r>
      <w:r w:rsidRPr="001E5278">
        <w:rPr>
          <w:sz w:val="28"/>
          <w:szCs w:val="28"/>
        </w:rPr>
        <w:t>Оснащение отраслей социальной защиты населения современной материально-технической базой.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4. Информированность граждан о порядке, способах и условиях получения государственных и муниципальных услуг.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5. Активизация деятельности партнерства с некоммерческими организациями.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Эффективное муниципальное управление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Для решения задачи в области совершенствования муниципального управления в городе Боготоле определены следующие направления: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Организационно-управленческое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Нормативно-правовое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Финансово-экономическое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Организационно-управленческое направление включает в себя: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оптимизацию деятельности муниципальной службы города Боготола: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совершенствование структуры органов исполнительной власти для принятия своевременных и эффективных решений;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установление особого порядка оплаты труда муниципальных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муниципальным служащим премий за выполнение особо важных и сложных заданий по результатам работы;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применение системы комплексной оценки деятельности муниципальных служащих с использованием ключевых показателей эффективности и общественной оценки их деятельности;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управление кадрами: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повышение профессионального уровня муниципальных служащих посредством профессиональной переподготовки и повышения квалификации;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- формирование кадрового резерва для создания целостной единой системы отбора кандидатов в резерв управленческих кадров города Боготола;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имидж муниципального служащего: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совершенствование норм профессиональной этики и делового поведения;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создание механизмов эффективного противодействия коррупционным проявлениям, обеспечение защиты прав и законных интересов граждан, общества от угроз, связанных с коррупцией;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информационную открытость органов местного самоуправления: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обеспечение актуальности, достоверности и общедоступности информации органов местного самоуправления;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проведение «прямых линий», личных приемов, встреч с рабочими коллективами и жителями города представителей органов местного самоуправления;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передача вспомогательных функций на аутсорсинг (расширение перечня предоставляемых услуг через МФЦ, портал </w:t>
      </w:r>
      <w:proofErr w:type="spellStart"/>
      <w:r w:rsidRPr="001E5278">
        <w:rPr>
          <w:sz w:val="28"/>
          <w:szCs w:val="28"/>
        </w:rPr>
        <w:t>Госуслуг</w:t>
      </w:r>
      <w:proofErr w:type="spellEnd"/>
      <w:r w:rsidRPr="001E5278">
        <w:rPr>
          <w:sz w:val="28"/>
          <w:szCs w:val="28"/>
        </w:rPr>
        <w:t>);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повышение уровня вовлечения населения в осуществление территориального общественного самоуправления: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развитие различных форм общественного самоуправления и самоорганизации граждан;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создание технических и организационных условий для вовлечения всех заинтересованных субъектов города Боготола при решении значимых социально-экономических вопросов развития города, проведения социальных опросов, в том числе с использованием информационных технологий;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массовое развитие молодежного самоуправления, молодежной инициативы, деловой, инновационной и гражданской активности, привлечение талантливой молодежи к реализации мероприятий, предусмотренных Стратегией.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Нормативно-правовое направление включает в себя: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обеспечение последовательности в достижении стратегических целей развития города Боготола за счет единства приоритетов, целей и задач, зафиксированных в документах стратегического планирования, документах территориального планирования, муниципальных программах;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формирование перечня муниципальных программ в соответствии с приоритетами, установленными Стратегией социально-экономического развития города.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Финансово-экономическое направление</w:t>
      </w:r>
      <w:r w:rsidRPr="001E5278">
        <w:rPr>
          <w:i/>
          <w:sz w:val="28"/>
          <w:szCs w:val="28"/>
        </w:rPr>
        <w:t xml:space="preserve"> </w:t>
      </w:r>
      <w:r w:rsidRPr="001E5278">
        <w:rPr>
          <w:sz w:val="28"/>
          <w:szCs w:val="28"/>
        </w:rPr>
        <w:t>включает в себя: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управление финансами (бюджетом):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установление взаимосвязи между бюджетным и стратегическим планированием;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развитие программно-целевых методов управления;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повышение эффективности оказания муниципальных услуг с применением утвержденных стандартов;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• управление муниципальными активами: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формирование оптимального состава и структуры муниципальных активов с учетом текущих и будущих потребностей;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эффективное использование муниципального имущества и земли (обеспечение неналоговых поступлений в бюджет за счет договоров аренды, купли-продажи);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• </w:t>
      </w:r>
      <w:proofErr w:type="spellStart"/>
      <w:r w:rsidRPr="001E5278">
        <w:rPr>
          <w:sz w:val="28"/>
          <w:szCs w:val="28"/>
        </w:rPr>
        <w:t>муниципально</w:t>
      </w:r>
      <w:proofErr w:type="spellEnd"/>
      <w:r w:rsidRPr="001E5278">
        <w:rPr>
          <w:sz w:val="28"/>
          <w:szCs w:val="28"/>
        </w:rPr>
        <w:t>-частное партнерство - взаимовыгодное сотрудничество органов местной власти, частных компаний и населения в форме: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реализации инвестиционных проектов,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арендных отношений,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концессионных отношений;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повышение эффективности муниципального контроля: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организация контроля/аудита за эффективностью и целевым использованием бюджетных ассигнований, использования муниципального имущества;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проведение экспертизы нормативно-правовых актов органов местного самоуправления на наличие коррупционной составляющей;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мониторинг социально-экономической ситуации на территории города.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Обеспечение качественного образования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Приоритетными задачами развития системы образования являются: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Повышение качества и доступности услуг в образовательной сфере;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Модернизация материально-технической базы;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Развитие системы непрерывного обучения.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Повышение доступности качественных услуг предполагает наряду с увеличением количества мест в образовательных учреждениях повышение качества услуг через расширение применения федеральных государственных стандартов.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Для решения поставленных задач до 2030 года необходима реализация следующих мероприятий:</w:t>
      </w:r>
    </w:p>
    <w:p w:rsidR="001E5278" w:rsidRPr="001E5278" w:rsidRDefault="001E5278" w:rsidP="001E527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Расширение действующей сети учреждений образования, увеличение числа мест образовательных организаций: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строительство новой общеобразовательной школы на 550 мест;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реконструкция здания школы № 6 под размещение детского сада на 80 мест (по завершении строительства новой общеобразовательной школы);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увеличение количества ясельных групп в детских садах;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увеличение наполняемости групп в детских садах.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Модернизация материально-технической базы оказания образовательных услуг.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Подготовка нового поколения педагогических и руководящих кадров, с созданием условий для привлечения и закрепления в системе образования молодых специалистов: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- поддержка молодых кадров путем возмещения части арендной платы за жилье;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повышение качества </w:t>
      </w:r>
      <w:proofErr w:type="gramStart"/>
      <w:r w:rsidRPr="001E5278">
        <w:rPr>
          <w:sz w:val="28"/>
          <w:szCs w:val="28"/>
        </w:rPr>
        <w:t>подготовки</w:t>
      </w:r>
      <w:proofErr w:type="gramEnd"/>
      <w:r w:rsidRPr="001E5278">
        <w:rPr>
          <w:sz w:val="28"/>
          <w:szCs w:val="28"/>
        </w:rPr>
        <w:t xml:space="preserve"> обучающихся в педагогическом классе;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развитие системы наставничества;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целевая подготовка и переподготовка специалистов на базе КГПУ им. В.П. Астафьева.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4. Повышение качества предоставляемых услуг в сфере образования: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внедрение новых образовательных технологий и принципов организации образовательного процесса;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реализация программы региональной инновационной площадки в МБДОУ «Детский сад комбинированного вида № 9» по теме: «Развивающая предметно-пространственная среда детского сада как условие развития инициативности дошкольников в ходе реализации ФГОС ДО»;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создание </w:t>
      </w:r>
      <w:proofErr w:type="spellStart"/>
      <w:r w:rsidRPr="001E5278">
        <w:rPr>
          <w:sz w:val="28"/>
          <w:szCs w:val="28"/>
        </w:rPr>
        <w:t>безбарьерной</w:t>
      </w:r>
      <w:proofErr w:type="spellEnd"/>
      <w:r w:rsidRPr="001E5278">
        <w:rPr>
          <w:sz w:val="28"/>
          <w:szCs w:val="28"/>
        </w:rPr>
        <w:t xml:space="preserve"> универсальной среды во всех образовательных организациях города, включая школы, дошкольные образовательные учреждения, учреждения дополнительного образования;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расширение возможностей для получения </w:t>
      </w:r>
      <w:proofErr w:type="gramStart"/>
      <w:r w:rsidRPr="001E5278">
        <w:rPr>
          <w:sz w:val="28"/>
          <w:szCs w:val="28"/>
        </w:rPr>
        <w:t>образования</w:t>
      </w:r>
      <w:proofErr w:type="gramEnd"/>
      <w:r w:rsidRPr="001E5278">
        <w:rPr>
          <w:sz w:val="28"/>
          <w:szCs w:val="28"/>
        </w:rPr>
        <w:t xml:space="preserve"> обучающихся с ограниченными возможностями, детей-инвалидов, в том числе через развитие онлайн-образования, дистанционного образования;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открытие </w:t>
      </w:r>
      <w:proofErr w:type="spellStart"/>
      <w:r w:rsidRPr="001E5278">
        <w:rPr>
          <w:sz w:val="28"/>
          <w:szCs w:val="28"/>
        </w:rPr>
        <w:t>спецклассов</w:t>
      </w:r>
      <w:proofErr w:type="spellEnd"/>
      <w:r w:rsidRPr="001E5278">
        <w:rPr>
          <w:sz w:val="28"/>
          <w:szCs w:val="28"/>
        </w:rPr>
        <w:t>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усиление воспитательной функции образовательных учреждений;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включение в краевой проект «Реальное образование»;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внедрение модели интеграции общего и дополнительного образования.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5. Повышение эффективности управления в сфере образования: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внедрение системы оценки квалификации педагогов образовательных организаций на основе профессионального стандарта;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переход на управление по результатам: внедрение мониторинга как механизма управления качеством образования.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6. Развитие системы непрерывного образования, обеспечивающей потребности граждан, предприятий и организаций в повышении квалификации и профессиональной переподготовке работников в соответствии с их запросами.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Содействие культурному и духовному развитию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Целью культурной политики города является формирование и развитие духовно-нравственной, творческой, социально ответственной, гармоничной и успешной личности на основе приобщения к отечественному и мировому культурному наследию.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Приоритетными задачами, способствующими культурному и духовному развитию, являются: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развитие культурного потенциала, повышение качества услуг, предоставляемых в области культуры;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 xml:space="preserve">- создание благоприятных условий для всестороннего развития человека, его творческой самореализации, получения художественного образования и приобщения к культуре и искусству;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популяризация отрасли «Культура» в средствах массовой информации и информационно-телекоммуникационной сети Интернет;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формирование у жителей города потребности в культурных ценностях, обеспечение доступности населения к культурным благам, особенно людей с ограниченными возможностями здоровья и удовлетворения гражданами своих культурных потребностей;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обеспечение доступности культурных услуг и творческой деятельности для лиц с ограниченными физическими возможностями, малообеспеченных слоев населения и населения, находящегося в зоне риска;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осуществление просветительской, патриотической и военно-патриотической работы среди молодежи, в том числе на базе краеведческого музея, клубного учреждения, а также создание условий для вовлечения молодежи в волонтерские движения; 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развитие образовательных организаций дополнительного образования детей;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развитие фестивалей и конкурсов детского и юношеского творчества.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развитие инфраструктуры отрасли с учетом документов стратегического планирования, создание благоприятных условий для привлечения частных инвестиций в культуру с использованием различных механизмов государственно-частного партнерства; 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s9"/>
          <w:rFonts w:eastAsiaTheme="majorEastAsia"/>
          <w:color w:val="000000"/>
        </w:rPr>
      </w:pPr>
      <w:r w:rsidRPr="001E5278">
        <w:rPr>
          <w:sz w:val="28"/>
          <w:szCs w:val="28"/>
        </w:rPr>
        <w:t xml:space="preserve">- формирование конкурентоспособного культурного бренда города Боготола, как </w:t>
      </w:r>
      <w:r w:rsidRPr="001E5278">
        <w:rPr>
          <w:color w:val="000000"/>
          <w:sz w:val="28"/>
          <w:szCs w:val="28"/>
          <w:shd w:val="clear" w:color="auto" w:fill="FFFFFF"/>
        </w:rPr>
        <w:t>основного инструмента культурной политики под названием «Открытая граница Красноярья»</w:t>
      </w:r>
      <w:r w:rsidRPr="001E5278">
        <w:rPr>
          <w:rStyle w:val="s9"/>
          <w:rFonts w:eastAsiaTheme="majorEastAsia"/>
          <w:color w:val="000000"/>
          <w:sz w:val="28"/>
          <w:szCs w:val="28"/>
        </w:rPr>
        <w:t xml:space="preserve"> – новый взгляд на территорию через культуру малого города – западных «ворот» Красноярья, через восприятие образа «малой долины» большого края;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s9"/>
          <w:rFonts w:eastAsiaTheme="majorEastAsia"/>
          <w:color w:val="000000"/>
          <w:sz w:val="28"/>
          <w:szCs w:val="28"/>
        </w:rPr>
      </w:pPr>
      <w:r w:rsidRPr="001E5278">
        <w:rPr>
          <w:sz w:val="28"/>
          <w:szCs w:val="28"/>
        </w:rPr>
        <w:t>- развитие культурно-познавательного туризма, включение историко-культурного потенциала края в систему туристических потоков</w:t>
      </w:r>
      <w:r w:rsidRPr="001E5278">
        <w:rPr>
          <w:rStyle w:val="s9"/>
          <w:rFonts w:eastAsiaTheme="majorEastAsia"/>
          <w:color w:val="000000"/>
          <w:sz w:val="28"/>
          <w:szCs w:val="28"/>
        </w:rPr>
        <w:t>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pacing w:val="2"/>
          <w:shd w:val="clear" w:color="auto" w:fill="FFFFFF"/>
        </w:rPr>
      </w:pPr>
      <w:r w:rsidRPr="001E5278">
        <w:rPr>
          <w:rStyle w:val="s9"/>
          <w:rFonts w:eastAsiaTheme="majorEastAsia"/>
          <w:color w:val="000000"/>
          <w:sz w:val="28"/>
          <w:szCs w:val="28"/>
        </w:rPr>
        <w:t>-</w:t>
      </w:r>
      <w:r w:rsidRPr="001E5278">
        <w:rPr>
          <w:sz w:val="28"/>
          <w:szCs w:val="28"/>
        </w:rPr>
        <w:t xml:space="preserve"> создание в городе на базе учреждения культуры Туристско-Информационного Центра (ТИЦ)</w:t>
      </w:r>
      <w:r w:rsidRPr="001E5278">
        <w:rPr>
          <w:color w:val="242F33"/>
          <w:spacing w:val="2"/>
          <w:sz w:val="28"/>
          <w:szCs w:val="28"/>
          <w:shd w:val="clear" w:color="auto" w:fill="FFFFFF"/>
        </w:rPr>
        <w:t xml:space="preserve">, </w:t>
      </w:r>
      <w:r w:rsidRPr="001E5278">
        <w:rPr>
          <w:spacing w:val="2"/>
          <w:sz w:val="28"/>
          <w:szCs w:val="28"/>
          <w:shd w:val="clear" w:color="auto" w:fill="FFFFFF"/>
        </w:rPr>
        <w:t>как сервисной службы, которая будет предоставлять информацию о местных туристических продуктах, достопримечательностях, исторических ценностях западных территорий нашего края.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Развитие физической культуры и спорта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Приоритетная задача в области развития сферы физической культуры и спорта заключается в проведении политики максимального вовлечения населения города в занятия физической культуры и спортом, что в дальнейшем окажет влияние на решение проблем здравоохранения, демографии и молодежной политики.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Поставленная задача определяет следующие</w:t>
      </w:r>
      <w:r w:rsidRPr="001E5278">
        <w:rPr>
          <w:bCs/>
          <w:sz w:val="28"/>
          <w:szCs w:val="28"/>
        </w:rPr>
        <w:t xml:space="preserve"> направления</w:t>
      </w:r>
      <w:r w:rsidRPr="001E5278">
        <w:rPr>
          <w:sz w:val="28"/>
          <w:szCs w:val="28"/>
        </w:rPr>
        <w:t xml:space="preserve"> развития деятельности в сфере физической культуры и спорта:</w:t>
      </w:r>
    </w:p>
    <w:p w:rsidR="001E5278" w:rsidRPr="001E5278" w:rsidRDefault="001E5278" w:rsidP="001E5278">
      <w:pPr>
        <w:pStyle w:val="a4"/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Увеличение количества спортивных залов и плоскостных спортивных сооружений, количества бассейнов с учетом выполнения требований обеспечения доступности для инвалидов: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содействию строительства плоскостных сооружений в северной, южной и западной частях города.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 Повышение доступности спортивной инфраструктуры для жителей города за счет: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реконструкции и оснащения современным оборудованием существующих спортивных объектов;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создания освещенной лыжни в черте города;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городского катка;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проката спортивного инвентаря;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строительства хоккейных коробок в центральной и южной частях города;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создания искусственного покрытия футбольного поля МБОУ СОШ №3.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Привлечение населения к систематическим занятиям физической культуры и спортом путем: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развития сети спортивных клубов, в том числе увеличение их роли в учебных учреждениях;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укрепления материально-технической базы существующих клубов;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и проведения городских и краевых физкультурных и комплексных спортивных мероприятий среди различных групп населения;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спартакиадного движения начальных классов общеобразовательных школ;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пропаганды физической культуры и спорта;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физкультурных мероприятий в дошкольных учреждениях.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4. Развитие системы подготовки спортивного резерва за счет: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совершенствования с использованием современных образовательных и спортивных методик образовательного процесса в муниципальных образовательных организациях дополнительного образования и физкультурно-спортивных организациях;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реализации программ спортивной подготовки;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учебно-тренировочных сборов;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участия спортсменов в муниципальных, краевых и всероссийских соревнованиях;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формирования спортивных сборных команд муниципального образования;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организации и проведения летней спортивно-оздоровительной кампании;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повышения квалификации руководителей и специалистов учреждений и организаций физкультурно-спортивной направленности.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5. Создание условий для развития спорта высших достижений: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- подготовки и участия спортсменов в спортивных соревнованиях краевого, межрегионального и российского уровнях, подготовки кандидатов в сборную команду Красноярского края;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проведения спортивных соревнований, в том числе краевых и межрегиональных мероприятий на территории муниципального образования;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повышения квалификации спортивных судей.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6. Сохранение кадрового потенциала в сфере физической культуры и спорта, поддержка работников, привлечение молодых специалистов, в том числе квалифицированных, для работы с инвалидами.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Профилактика заболеваний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Для решения данной задачи предусмотрены следующие стратегические мероприятия их реализации: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Развитие условий и инфраструктуры для ведения жителями города здорового образа жизни.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Организация и развитие медико-профилактической помощи путем внедрения современных технологий: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повышение профессиональной квалификации врачей первичного звена здравоохранения по вопросам профилактики;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проведение диспансеризации жителей города;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проведение целевого обследования отдельных групп населения с целью выявления инфицированных ВИЧ, гепатитом В, С, больных туберкулезом.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Разработка и внедрение механизма стимулирования у жителей города ответственного отношения к своему здоровью: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пропаганда здорового образа жизни среди населения. При этом основой пропаганды здорового образа жизни должно стать наряду с информированием о вреде низкой физической активности, нерационального и несбалансированного питания, потребления алкоголя, табака, наркотических и токсических веществ, также обучение навыкам по соблюдению правил гигиены, режима труда и учебы, режима и структуры питания;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вовлечение большего числа жителей города, в том числе социально незащищенных категорий граждан, людей пенсионного возраста, людей с ограниченными возможностями здоровья, в занятия физической культурой и спортом.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4. Совершенствование медицинской помощи матерям и детям, проведение модернизации служб родовспоможения: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совершенствование системы оказания медицинской помощи женщинам во время беременности, родов, в послеродовом периоде;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совершенствование системы оказания медицинской помощи новорожденным.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5. Развитие кадрового потенциала в сфере здравоохранения, поддержка молодых специалистов, создание условий для подготовки новых кадров (обучение и повышение квалификации), а также </w:t>
      </w:r>
      <w:r w:rsidRPr="001E5278">
        <w:rPr>
          <w:sz w:val="28"/>
          <w:szCs w:val="28"/>
        </w:rPr>
        <w:lastRenderedPageBreak/>
        <w:t>приглашение специалистов из других регионов. Приток новых специалистов улучшит уровень медицинского обслуживания.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Совершенствование архитектурного облика и городского ландшафта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rStyle w:val="a8"/>
        </w:rPr>
      </w:pPr>
      <w:r w:rsidRPr="001E5278">
        <w:rPr>
          <w:rStyle w:val="a8"/>
          <w:b w:val="0"/>
          <w:sz w:val="28"/>
          <w:szCs w:val="28"/>
        </w:rPr>
        <w:t>Приоритетными задачами в области архитектурно-планировочного развития города должны стать: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1. Градостроительное и ландшафтное развитие;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2. Улучшение качества городской среды.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8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Развитие жилищного строительства и объектов социальной сферы будет осуществляться за счет реализации следующих направлений: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</w:pPr>
      <w:r w:rsidRPr="001E5278">
        <w:rPr>
          <w:sz w:val="28"/>
          <w:szCs w:val="28"/>
        </w:rPr>
        <w:t>- увеличения объемов жилищного строительства, индивидуального жилищного строительства и объектов социальной сферы с учетом развития местной строительной базы и привлечения новых прогрессивных строительных технологий;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увеличения объемов реконструкции и благоустройства территории жилой застройки, капитальный ремонт жилых домов, регенерация застройки путем сноса аварийного и ветхого жилья;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развития индивидуальной жилой застройки, в том числе для многодетных семей, в целях реализации комплекса мер по улучшению жилищных условий многодетных граждан;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строительства новых домов на условиях комплексной застройки с широким распространением малоэтажного домостроения, а также развитие рынка арендного жилья, создания условий для обеспечения жильем работников бюджетной сферы;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- привлечения инвестиций на воспроизводство жилого фонда в рамках государственно-частного и </w:t>
      </w:r>
      <w:proofErr w:type="spellStart"/>
      <w:r w:rsidRPr="001E5278">
        <w:rPr>
          <w:sz w:val="28"/>
          <w:szCs w:val="28"/>
        </w:rPr>
        <w:t>муниципально</w:t>
      </w:r>
      <w:proofErr w:type="spellEnd"/>
      <w:r w:rsidRPr="001E5278">
        <w:rPr>
          <w:sz w:val="28"/>
          <w:szCs w:val="28"/>
        </w:rPr>
        <w:t>-частного партнерства.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</w:rPr>
      </w:pPr>
      <w:r w:rsidRPr="001E5278">
        <w:rPr>
          <w:rStyle w:val="a8"/>
          <w:b w:val="0"/>
          <w:sz w:val="28"/>
          <w:szCs w:val="28"/>
        </w:rPr>
        <w:t>Развитие зон общественного центра предусматривает мероприятия по размещению объектов социальной сферы: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строительство гостиницы на 150 мест в центральном планировочном районе;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строительство общежития в центральном планировочном районе КГБПОУ «</w:t>
      </w:r>
      <w:proofErr w:type="spellStart"/>
      <w:r w:rsidRPr="001E5278">
        <w:rPr>
          <w:rStyle w:val="a8"/>
          <w:b w:val="0"/>
          <w:sz w:val="28"/>
          <w:szCs w:val="28"/>
        </w:rPr>
        <w:t>Боготольский</w:t>
      </w:r>
      <w:proofErr w:type="spellEnd"/>
      <w:r w:rsidRPr="001E5278">
        <w:rPr>
          <w:rStyle w:val="a8"/>
          <w:b w:val="0"/>
          <w:sz w:val="28"/>
          <w:szCs w:val="28"/>
        </w:rPr>
        <w:t xml:space="preserve"> техникум транспорта»;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реконструкция здания детского сада на 80 мест в микрорайоне Южный;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строительство физкультурно-оздоровительного центра общегородского значения в микрорайоне Южный;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размещение пожарного депо на 6 автомашин в Северном планировочном районе;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 xml:space="preserve"> - строительство физкультурно-оздоровительного центра в Северном планировочном районе города.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1E5278">
        <w:rPr>
          <w:rStyle w:val="a8"/>
          <w:sz w:val="28"/>
          <w:szCs w:val="28"/>
        </w:rPr>
        <w:t>Благоустройство и зеленое строительство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К основным мероприятиям, направленным на благоустройство и озеленение городской территории с увеличением мест для отдыха горожан, относятся: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доведение общей площади зеленых насаждений до нормативной;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lastRenderedPageBreak/>
        <w:t>- благоустройство существующего лесного массива «Березовая роща», расположенного в южном планировочном районе города (создание дорожно-</w:t>
      </w:r>
      <w:proofErr w:type="spellStart"/>
      <w:r w:rsidRPr="001E5278">
        <w:rPr>
          <w:rStyle w:val="a8"/>
          <w:b w:val="0"/>
          <w:sz w:val="28"/>
          <w:szCs w:val="28"/>
        </w:rPr>
        <w:t>тропиночной</w:t>
      </w:r>
      <w:proofErr w:type="spellEnd"/>
      <w:r w:rsidRPr="001E5278">
        <w:rPr>
          <w:rStyle w:val="a8"/>
          <w:b w:val="0"/>
          <w:sz w:val="28"/>
          <w:szCs w:val="28"/>
        </w:rPr>
        <w:t xml:space="preserve"> сети с площадками для отдыха);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реконструкция городского парка культуры и отдыха населения к 2020 году, расположенного в центральной части города;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создание зоны отдыха «Северное ожерелье» в северном планировочном районе города;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- реконструкция старого зеленого фонда, замена старых насаждений новыми посадками.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1E5278">
        <w:rPr>
          <w:b/>
          <w:sz w:val="28"/>
          <w:szCs w:val="28"/>
        </w:rPr>
        <w:t>Модернизация и развитие инженерной инфраструктуры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Реализация нижеуказанных мероприятий позволит выполнить задачи в области развития инженерной инфраструктуры: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Style w:val="a8"/>
          <w:b w:val="0"/>
          <w:bCs w:val="0"/>
          <w:sz w:val="28"/>
          <w:szCs w:val="28"/>
        </w:rPr>
      </w:pPr>
      <w:r w:rsidRPr="001E5278">
        <w:rPr>
          <w:rStyle w:val="a8"/>
          <w:b w:val="0"/>
          <w:sz w:val="28"/>
          <w:szCs w:val="28"/>
        </w:rPr>
        <w:t>Строительство очистных сооружений канализации «Южные» с мощностью 2000 м</w:t>
      </w:r>
      <w:r w:rsidRPr="001E5278">
        <w:rPr>
          <w:rStyle w:val="a8"/>
          <w:b w:val="0"/>
          <w:sz w:val="28"/>
          <w:szCs w:val="28"/>
          <w:vertAlign w:val="superscript"/>
        </w:rPr>
        <w:t>3</w:t>
      </w:r>
      <w:r w:rsidRPr="001E5278">
        <w:rPr>
          <w:rStyle w:val="a8"/>
          <w:b w:val="0"/>
          <w:sz w:val="28"/>
          <w:szCs w:val="28"/>
        </w:rPr>
        <w:t xml:space="preserve">/сутки по </w:t>
      </w:r>
      <w:proofErr w:type="spellStart"/>
      <w:r w:rsidRPr="001E5278">
        <w:rPr>
          <w:rStyle w:val="a8"/>
          <w:b w:val="0"/>
          <w:sz w:val="28"/>
          <w:szCs w:val="28"/>
        </w:rPr>
        <w:t>ул.Фабричной</w:t>
      </w:r>
      <w:proofErr w:type="spellEnd"/>
      <w:r w:rsidRPr="001E5278">
        <w:rPr>
          <w:rStyle w:val="a8"/>
          <w:b w:val="0"/>
          <w:sz w:val="28"/>
          <w:szCs w:val="28"/>
        </w:rPr>
        <w:t>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</w:pPr>
      <w:r w:rsidRPr="001E5278">
        <w:rPr>
          <w:sz w:val="28"/>
          <w:szCs w:val="28"/>
        </w:rPr>
        <w:t>Реконструкция канализационных насосных станций с заменой оборудования;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Строительство подземного водозабора в качестве резервного источника водоснабжения; 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Строительство новых участков водопроводной сети для водоснабжения перспективной застройки микрорайона Южный (ИЖС для многодетных семей);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Строительство объектов электроснабжения (6 трансформаторных подстанций), новых участков электрических сетей для подключения объектов капитального строительства (основание – договоры на технологическое присоединение объектов);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Строительство городской подстанции мощностью 10 МВт, линию 110 </w:t>
      </w:r>
      <w:proofErr w:type="spellStart"/>
      <w:r w:rsidRPr="001E5278">
        <w:rPr>
          <w:sz w:val="28"/>
          <w:szCs w:val="28"/>
        </w:rPr>
        <w:t>кВ</w:t>
      </w:r>
      <w:proofErr w:type="spellEnd"/>
      <w:r w:rsidRPr="001E5278">
        <w:rPr>
          <w:sz w:val="28"/>
          <w:szCs w:val="28"/>
        </w:rPr>
        <w:t>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Строительство теплосетей к новым строящимся объектам жилищного строительства и социальной сферы в микрорайоне Южный в период с 2019 по 2025 годы;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Модернизация центрального теплового пункта №3;</w:t>
      </w:r>
    </w:p>
    <w:p w:rsidR="001E5278" w:rsidRPr="001E5278" w:rsidRDefault="001E5278" w:rsidP="001E52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Замена и реконструкция тепловых сетей с увеличением диаметров трубопроводов по </w:t>
      </w:r>
      <w:proofErr w:type="spellStart"/>
      <w:r w:rsidRPr="001E5278">
        <w:rPr>
          <w:sz w:val="28"/>
          <w:szCs w:val="28"/>
        </w:rPr>
        <w:t>ул.Комсомольская</w:t>
      </w:r>
      <w:proofErr w:type="spellEnd"/>
      <w:r w:rsidRPr="001E5278">
        <w:rPr>
          <w:sz w:val="28"/>
          <w:szCs w:val="28"/>
        </w:rPr>
        <w:t xml:space="preserve">, </w:t>
      </w:r>
      <w:proofErr w:type="spellStart"/>
      <w:r w:rsidRPr="001E5278">
        <w:rPr>
          <w:sz w:val="28"/>
          <w:szCs w:val="28"/>
        </w:rPr>
        <w:t>ул.Деповская</w:t>
      </w:r>
      <w:proofErr w:type="spellEnd"/>
      <w:r w:rsidRPr="001E5278">
        <w:rPr>
          <w:sz w:val="28"/>
          <w:szCs w:val="28"/>
        </w:rPr>
        <w:t xml:space="preserve">, </w:t>
      </w:r>
      <w:proofErr w:type="spellStart"/>
      <w:r w:rsidRPr="001E5278">
        <w:rPr>
          <w:sz w:val="28"/>
          <w:szCs w:val="28"/>
        </w:rPr>
        <w:t>ул.Ефремова</w:t>
      </w:r>
      <w:proofErr w:type="spellEnd"/>
      <w:r w:rsidRPr="001E5278">
        <w:rPr>
          <w:sz w:val="28"/>
          <w:szCs w:val="28"/>
        </w:rPr>
        <w:t xml:space="preserve"> (2017-2020 </w:t>
      </w:r>
      <w:proofErr w:type="spellStart"/>
      <w:r w:rsidRPr="001E5278">
        <w:rPr>
          <w:sz w:val="28"/>
          <w:szCs w:val="28"/>
        </w:rPr>
        <w:t>гг</w:t>
      </w:r>
      <w:proofErr w:type="spellEnd"/>
      <w:r w:rsidRPr="001E5278">
        <w:rPr>
          <w:sz w:val="28"/>
          <w:szCs w:val="28"/>
        </w:rPr>
        <w:t xml:space="preserve">).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Совершенствование транспортной системы города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Приоритетными мероприятиями в решении задачи совершенствования транспортной системы города являются: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1. Улучшение состояния транспортной инфраструктуры, повышение безопасности дорожного движения, которое включает в себя: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строительство новых дорог: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• строительство новой магистральной сети протяженностью 2,65 км на участке </w:t>
      </w:r>
      <w:proofErr w:type="spellStart"/>
      <w:r w:rsidRPr="001E5278">
        <w:rPr>
          <w:sz w:val="28"/>
          <w:szCs w:val="28"/>
        </w:rPr>
        <w:t>ул.Промышленная</w:t>
      </w:r>
      <w:proofErr w:type="spellEnd"/>
      <w:r w:rsidRPr="001E5278">
        <w:rPr>
          <w:sz w:val="28"/>
          <w:szCs w:val="28"/>
        </w:rPr>
        <w:t xml:space="preserve"> - </w:t>
      </w:r>
      <w:proofErr w:type="spellStart"/>
      <w:r w:rsidRPr="001E5278">
        <w:rPr>
          <w:sz w:val="28"/>
          <w:szCs w:val="28"/>
        </w:rPr>
        <w:t>ул.Буркова</w:t>
      </w:r>
      <w:proofErr w:type="spellEnd"/>
      <w:r w:rsidRPr="001E5278">
        <w:rPr>
          <w:sz w:val="28"/>
          <w:szCs w:val="28"/>
        </w:rPr>
        <w:t>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для развития северо-западной промышленной зоны предполагается строительство объездной дороги с выходом на автодорогу общего пользования «Боготол-Тюхтет»;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lastRenderedPageBreak/>
        <w:t>• строительство новой улично-дорожной сети протяженностью до 16 км в связи с застройкой участков микрорайона Южный индивидуальным жилищным строительством;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ремонт улично-дорожной сети на территории города: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• выполнение работ по ремонту и реконструкции улично-дорожной сети города,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• создание новых пешеходных зон;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улучшение качества дорожного покрытия, грамотная разметка, установка дорожных знаков.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2. Создание единого парковочного пространства, которое включает в себя оборудование стоянок и парковочных мест.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3. Развитие системы общественного внутригородского транспорта: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- создание условий для бесперебойной работы городского пассажирского транспорта, с целью удовлетворения транспортных потребностей населения города.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5278">
        <w:rPr>
          <w:b/>
          <w:sz w:val="28"/>
          <w:szCs w:val="28"/>
        </w:rPr>
        <w:t>Обеспечение экологической безопасности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Сохранение экологической безопасности одна их приоритетных задач органов местного самоуправления.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Стратегическим направлением для сохранения безопасности городской среды является совершенствование системы обращения с твердыми коммунальными отходами.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>К первоочередным мероприятиям данного направления следует отнести: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Оснащение зон усадебной жилой застройки площадками для сбора твердых коммунальных отходов;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Модернизация парка транспортных средств, обеспечение специальной техникой для вывоза мусора в соответствии с современными требованиями;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Формирование единой взаимоувязанной со всеми обслуживающими организациями системы удаления мусора от населения города для предотвращения несанкционированных свалок на внутриквартальных территориях;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Строительство площадок для временного накопления отходов потребления;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Рекультивация (восстановление) нарушенных земель на полигоне для твердых бытовых отходов, расположенного в 3-х км от города в восточном направлении</w:t>
      </w:r>
      <w:r w:rsidRPr="001E5278">
        <w:rPr>
          <w:b/>
          <w:sz w:val="28"/>
          <w:szCs w:val="28"/>
        </w:rPr>
        <w:t xml:space="preserve">; 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Формирование экологической культуры, развитие экологического образования и воспитания;</w:t>
      </w:r>
    </w:p>
    <w:p w:rsidR="001E5278" w:rsidRPr="001E5278" w:rsidRDefault="001E5278" w:rsidP="001E5278">
      <w:pPr>
        <w:pStyle w:val="a4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8"/>
        </w:rPr>
      </w:pPr>
      <w:r w:rsidRPr="001E5278">
        <w:rPr>
          <w:sz w:val="28"/>
          <w:szCs w:val="28"/>
        </w:rPr>
        <w:t>Обеспечение эффективного участия граждан, общественных объединений, некоммерческих организаций и бизнес – сообщества в решении вопросов, связанных с охраной окружающей среды и обеспечением экологической безопасности.</w:t>
      </w:r>
    </w:p>
    <w:p w:rsidR="001E5278" w:rsidRDefault="001E5278" w:rsidP="001E5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lastRenderedPageBreak/>
        <w:t xml:space="preserve">3. Основные подходы к формированию налоговой, </w:t>
      </w: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бюджетной и долговой политики до 2030 года.</w:t>
      </w:r>
    </w:p>
    <w:p w:rsidR="001E5278" w:rsidRDefault="001E5278" w:rsidP="001E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 xml:space="preserve">Формирование основных направлений налоговой, бюджетной и долговой политики осуществляется в условиях геополитических обострений и беспрецедентного </w:t>
      </w:r>
      <w:proofErr w:type="spellStart"/>
      <w:r w:rsidRPr="001E5278">
        <w:rPr>
          <w:rFonts w:ascii="Times New Roman" w:eastAsia="Calibri" w:hAnsi="Times New Roman"/>
          <w:sz w:val="28"/>
          <w:szCs w:val="28"/>
        </w:rPr>
        <w:t>санкционного</w:t>
      </w:r>
      <w:proofErr w:type="spellEnd"/>
      <w:r w:rsidRPr="001E5278">
        <w:rPr>
          <w:rFonts w:ascii="Times New Roman" w:eastAsia="Calibri" w:hAnsi="Times New Roman"/>
          <w:sz w:val="28"/>
          <w:szCs w:val="28"/>
        </w:rPr>
        <w:t xml:space="preserve"> давления западных стран.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С учетом основных направлений развития города налоговая и бюджетная политика на долгосрочный период должна быть нацелена на достижение стратегических ориентиров социально-экономического развития города посредством формирования сбалансированного бюджета города Боготола и обеспечения его оптимальной структуры.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Основные подходы к формированию налоговой политики </w:t>
      </w:r>
      <w:r w:rsidRPr="001E52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 2030 года.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eastAsia="Calibri" w:hAnsi="Times New Roman" w:cs="Times New Roman"/>
          <w:sz w:val="28"/>
          <w:szCs w:val="28"/>
        </w:rPr>
        <w:t>Целью налоговой политики до 2036 года является содействие достижению национальных целей по сохранению социальной и финансово-экономической устойчивости, поддержки развития производства и стимулирования инвестиций в промышленность, сохранению занятости и обеспечению</w:t>
      </w:r>
      <w:r w:rsidRPr="001E5278">
        <w:rPr>
          <w:rFonts w:ascii="Times New Roman" w:eastAsia="Calibri" w:hAnsi="Times New Roman" w:cs="Times New Roman"/>
          <w:color w:val="020C22"/>
          <w:sz w:val="28"/>
          <w:szCs w:val="28"/>
          <w:shd w:val="clear" w:color="auto" w:fill="FEFEFE"/>
        </w:rPr>
        <w:t xml:space="preserve"> устойчивого роста доходов населения, </w:t>
      </w:r>
      <w:r w:rsidRPr="001E5278">
        <w:rPr>
          <w:rFonts w:ascii="Times New Roman" w:eastAsia="Calibri" w:hAnsi="Times New Roman" w:cs="Times New Roman"/>
          <w:sz w:val="28"/>
          <w:szCs w:val="28"/>
        </w:rPr>
        <w:t>увеличению</w:t>
      </w:r>
      <w:r w:rsidRPr="001E5278">
        <w:rPr>
          <w:rFonts w:ascii="Times New Roman" w:eastAsia="Calibri" w:hAnsi="Times New Roman" w:cs="Times New Roman"/>
          <w:sz w:val="28"/>
        </w:rPr>
        <w:t xml:space="preserve"> численности населения и </w:t>
      </w:r>
      <w:r w:rsidRPr="001E5278">
        <w:rPr>
          <w:rFonts w:ascii="Times New Roman" w:hAnsi="Times New Roman" w:cs="Times New Roman"/>
          <w:sz w:val="28"/>
          <w:szCs w:val="28"/>
        </w:rPr>
        <w:t>обеспечению сбалансированности бюджета города.</w:t>
      </w:r>
    </w:p>
    <w:p w:rsidR="001E5278" w:rsidRPr="001E5278" w:rsidRDefault="001E5278" w:rsidP="001E5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 xml:space="preserve">Основными задачами налоговой политики являются привлечение в экономику города частных инвестиций, расширение спектра отраслей с положительной динамикой экономической активности, создание комфортных условий ведения бизнеса. </w:t>
      </w:r>
    </w:p>
    <w:p w:rsidR="001E5278" w:rsidRPr="001E5278" w:rsidRDefault="001E5278" w:rsidP="001E52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Устойчивый рост доходов бюджета города будет обеспечен повышением использования потенциала экономики и земельно-имущественного комплекса города, а также качества администрирования доходов.</w:t>
      </w:r>
    </w:p>
    <w:p w:rsidR="001E5278" w:rsidRPr="001E5278" w:rsidRDefault="001E5278" w:rsidP="001E527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Решение указанных задач будет происходить при сдерживании роста налоговой нагрузки на население в рамках использования полномочий, предоставленных муниципалитетам.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В целом в налоговой политике акцент сохранится на повышении эффективности стимулирующей функции налоговой системы и улучшении качества администрирования с сопутствующим облегчением административной нагрузки для налогоплательщиков и повышением собираемости налогов.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В условиях сложившейся экономической ситуации в стране, а также реализации целей, поставленных Президентом Российской Федерации, Правительством Российской Федерации и Правительством Красноярского края, основными направлениями налоговой политики города являются: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увеличение налогового потенциала за счет роста экономических показателей путем повышения инвестиционной активности;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 xml:space="preserve">обеспечение благоприятных условий осуществления деятельности малого и среднего предпринимательства, что является одной из важных </w:t>
      </w:r>
      <w:r w:rsidRPr="001E5278">
        <w:rPr>
          <w:rFonts w:ascii="Times New Roman" w:eastAsia="Calibri" w:hAnsi="Times New Roman"/>
          <w:sz w:val="28"/>
          <w:szCs w:val="28"/>
        </w:rPr>
        <w:lastRenderedPageBreak/>
        <w:t>задач, направленных на поддержание экономической активности хозяйствующих субъектов города;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Налоговая политика города Боготола обеспечит бюджетную устойчивость и общую экономическую стабильность на долгосрочный период.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При прогнозировании доходов бюджета города до 2030 года учтено: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1) основные направления налоговой политики города Боготола на </w:t>
      </w:r>
      <w:r w:rsidRPr="001E5278">
        <w:rPr>
          <w:rFonts w:ascii="Times New Roman" w:hAnsi="Times New Roman" w:cs="Times New Roman"/>
          <w:color w:val="000000" w:themeColor="text1"/>
          <w:sz w:val="28"/>
          <w:szCs w:val="28"/>
        </w:rPr>
        <w:t>2024-2026 годы,</w:t>
      </w:r>
      <w:r w:rsidRPr="001E5278">
        <w:rPr>
          <w:rFonts w:ascii="Times New Roman" w:hAnsi="Times New Roman" w:cs="Times New Roman"/>
          <w:sz w:val="28"/>
          <w:szCs w:val="28"/>
        </w:rPr>
        <w:t xml:space="preserve"> направленные на сохранение стабильности и привлечение инвестиций в экономику города;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2) отдельные показатели прогноза социально-экономического развития края на 2024-2026 годы, индекс потребительских цен;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3) положения действующего налогового и бюджетного законодательства;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4) в части безвозмездных поступлений из краевого бюджета - объемы средств, распределенные бюджету города Боготола в соответствии с нормативными правовыми актами Красноярского края.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3.2. Основные подходы к формированию бюджетной политики </w:t>
      </w:r>
      <w:r w:rsidRPr="001E5278">
        <w:rPr>
          <w:rFonts w:ascii="Times New Roman" w:hAnsi="Times New Roman" w:cs="Times New Roman"/>
          <w:sz w:val="28"/>
          <w:szCs w:val="28"/>
        </w:rPr>
        <w:br/>
        <w:t>до 2030 года.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Целью бюджетной политики до 2030 года является обеспечение устойчивости бюджета города в сложных экономических условиях и безусловное исполнение принятых обязательств наиболее эффективным способом.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Для достижения указанной цели акценты бюджетной политики будут сконцентрированы на следующих направлениях: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1) участие в реализации национальных целей и стратегических задач развития Российской Федерации, определенных Президентом Российской Федерации, с учетом приоритетного развития социальной сферы и экономики. Одним из ключевых инструментов достижения национальных целей по-прежнему являются национальные проекты. В рамках реализации национальных целей развития страны продолжится совершенствование системы проектного (программного) управления, в том числе с учетом изменившихся внешних условий; 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2) взаимодействие с региональными органами власти по увеличению объема финансовой поддержки из краевого бюджета, а также </w:t>
      </w:r>
      <w:r w:rsidRPr="001E5278">
        <w:rPr>
          <w:rFonts w:ascii="Times New Roman" w:hAnsi="Times New Roman"/>
          <w:sz w:val="28"/>
          <w:szCs w:val="28"/>
        </w:rPr>
        <w:br/>
        <w:t>по совершенствованию законодательства, оказывающего влияние на формирование бюджетов муниципалитетов. Продолжится работа по подготовке предложений по совершенствованию федерального и краевого бюджетного и налогового законодательства в случае внесения (планирования) изменений, оказывающих влияние на формирование и исполнение бюджета города;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3) повышение эффективности оказания муниципальных услуг. В рамках решения данной задачи будет продолжена работа по мониторингу деятельности муниципальных учреждений с целью их оптимизации, созданию стимулов для более рационального и экономного использования бюджетных средств (в том числе при размещении заказов и исполнении </w:t>
      </w:r>
      <w:r w:rsidRPr="001E5278">
        <w:rPr>
          <w:rFonts w:ascii="Times New Roman" w:hAnsi="Times New Roman"/>
          <w:sz w:val="28"/>
          <w:szCs w:val="28"/>
        </w:rPr>
        <w:lastRenderedPageBreak/>
        <w:t xml:space="preserve">обязательств), сокращению доли неэффективных бюджетных расходов. Решение задачи </w:t>
      </w:r>
      <w:proofErr w:type="gramStart"/>
      <w:r w:rsidRPr="001E5278">
        <w:rPr>
          <w:rFonts w:ascii="Times New Roman" w:hAnsi="Times New Roman"/>
          <w:sz w:val="28"/>
          <w:szCs w:val="28"/>
        </w:rPr>
        <w:t>повышения качества</w:t>
      </w:r>
      <w:proofErr w:type="gramEnd"/>
      <w:r w:rsidRPr="001E5278">
        <w:rPr>
          <w:rFonts w:ascii="Times New Roman" w:hAnsi="Times New Roman"/>
          <w:sz w:val="28"/>
          <w:szCs w:val="28"/>
        </w:rPr>
        <w:t xml:space="preserve"> предоставляемых населению муниципальных услуг в долгосрочной перспективе должно осуществляться не за счет роста расходов, а за счет повышения эффективности их деятельности и реорганизации неэффективных учреждений. Бюджетные средства, высвобождаемые в результате реализации данных мер, должны использоваться на повышение оплаты труда работникам бюджетной сферы, при условии роста производительности труда в бюджетном секторе. Эффективный контракт, включающий показатели и критерии оценки эффективности деятельности руководителей и работников учреждений, должен стать действенным инструментом повышения качества оказываемых муниципальных услуг;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 xml:space="preserve">4) повышение эффективности бюджетных расходов, вовлечение </w:t>
      </w:r>
      <w:r w:rsidRPr="001E5278">
        <w:rPr>
          <w:rFonts w:ascii="Times New Roman" w:hAnsi="Times New Roman"/>
          <w:sz w:val="28"/>
          <w:szCs w:val="28"/>
        </w:rPr>
        <w:br/>
        <w:t xml:space="preserve">в бюджетный процесс граждан. </w:t>
      </w:r>
    </w:p>
    <w:p w:rsidR="001E5278" w:rsidRPr="001E5278" w:rsidRDefault="001E5278" w:rsidP="001E52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278">
        <w:rPr>
          <w:sz w:val="28"/>
          <w:szCs w:val="28"/>
        </w:rPr>
        <w:t xml:space="preserve">Прогнозируется возможность осуществления корректировок муниципальных программ, в том числе с учетом реализации антикризисных мер в условиях геополитического и </w:t>
      </w:r>
      <w:proofErr w:type="spellStart"/>
      <w:r w:rsidRPr="001E5278">
        <w:rPr>
          <w:sz w:val="28"/>
          <w:szCs w:val="28"/>
        </w:rPr>
        <w:t>санкционного</w:t>
      </w:r>
      <w:proofErr w:type="spellEnd"/>
      <w:r w:rsidRPr="001E5278">
        <w:rPr>
          <w:sz w:val="28"/>
          <w:szCs w:val="28"/>
        </w:rPr>
        <w:t xml:space="preserve"> давления на развитие экономики, а также доработки системы их целеполагания с целью повышения качества планирования значений показателей госпрограмм и их структурных элементов и обеспечения их согласованности с учетом федеральных подходов.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В целях дальнейшего повышения открытости бюджета и развития института инициативного бюджетирования с учетом федеральных подходов планируется: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>совершенствование форм представления проекта о бюджете для граждан, а также обеспечение его популяризации;</w:t>
      </w:r>
    </w:p>
    <w:p w:rsidR="001E5278" w:rsidRPr="001E5278" w:rsidRDefault="001E5278" w:rsidP="001E527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eastAsia="Calibri" w:hAnsi="Times New Roman"/>
          <w:sz w:val="28"/>
          <w:szCs w:val="28"/>
        </w:rPr>
        <w:t xml:space="preserve">расширение вовлечения граждан в бюджетный процесс, в том числе </w:t>
      </w:r>
      <w:r w:rsidRPr="001E5278">
        <w:rPr>
          <w:rFonts w:ascii="Times New Roman" w:eastAsia="Calibri" w:hAnsi="Times New Roman"/>
          <w:sz w:val="28"/>
          <w:szCs w:val="28"/>
        </w:rPr>
        <w:br/>
        <w:t>за счет непрерывного обучения основам финансовой и бюджетной грамотности, развития практик школьного и студенческого инициативного бюджетирования, распространения цифровых подходов.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При прогнозировании объема расходов бюджета города до 2030 года учтено: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1) отдельные показатели прогноза социально-экономического развития края на 2024-2030 годы, в том числе индекс потребительских цен;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2) применение в прогнозном периоде 2024-2030 годов бюджетного маневра, предполагающего выделение дополнительных бюджетных ассигнований по ряду важных направлений за счет внутреннего перераспределения в пределах общего объема средств, в том числе за счет условно утверждаемых расходов, а также между мероприятиями муниципальных программ;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2) в части безвозмездных поступлений из краевого бюджета – объемы средств, распределенные бюджету города Боготола в соответствии с нормативными правовыми актами Красноярского края.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3.3. Основные подходы к формированию долговой политики до 2030 года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lastRenderedPageBreak/>
        <w:t>Целью долговой политики города Боготола до 2030 года является обеспечение сбалансированности бюджета города Боготола при поддержании объема муниципального долга на оптимальном уровне, минимизации расходов на его обслуживание и равномерном распределении во времени платежей, связанных с муниципальным долгом.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Задачи долговой политики города Боготола в долгосрочном периоде заключаются в следующем: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1) обеспечение финансирования дефицита бюджета города путем привлечения заемных средств из краевого бюджета и кредитных организаций;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2) сохранение объема и структуры муниципального долга на экономически безопасном уровне с учетом всех возможных рисков при соблюдении ограничений, установленных Бюджетным кодексом Российской Федерации;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3) обеспечение сбалансированности бюджета города.</w:t>
      </w:r>
    </w:p>
    <w:p w:rsidR="001E5278" w:rsidRPr="001E5278" w:rsidRDefault="001E5278" w:rsidP="001E5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В долгосрочном периоде в сфере долговой политики будут реализованы следующие мероприятия: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1) повышение эффективности </w:t>
      </w:r>
      <w:proofErr w:type="gramStart"/>
      <w:r w:rsidRPr="001E5278">
        <w:rPr>
          <w:rFonts w:ascii="Times New Roman" w:hAnsi="Times New Roman" w:cs="Times New Roman"/>
          <w:sz w:val="28"/>
          <w:szCs w:val="28"/>
        </w:rPr>
        <w:t>муниципальных  заимствований</w:t>
      </w:r>
      <w:proofErr w:type="gramEnd"/>
      <w:r w:rsidRPr="001E5278">
        <w:rPr>
          <w:rFonts w:ascii="Times New Roman" w:hAnsi="Times New Roman" w:cs="Times New Roman"/>
          <w:sz w:val="28"/>
          <w:szCs w:val="28"/>
        </w:rPr>
        <w:t>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2) сокращение рисков, связанных с осуществлением заимствований;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3) обеспечение своевременного и полного исполнения долговых обязательств;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4) минимизация расходов на обслуживание </w:t>
      </w:r>
      <w:proofErr w:type="gramStart"/>
      <w:r w:rsidRPr="001E5278">
        <w:rPr>
          <w:rFonts w:ascii="Times New Roman" w:hAnsi="Times New Roman" w:cs="Times New Roman"/>
          <w:sz w:val="28"/>
          <w:szCs w:val="28"/>
        </w:rPr>
        <w:t>муниципального  долга</w:t>
      </w:r>
      <w:proofErr w:type="gramEnd"/>
      <w:r w:rsidRPr="001E5278">
        <w:rPr>
          <w:rFonts w:ascii="Times New Roman" w:hAnsi="Times New Roman" w:cs="Times New Roman"/>
          <w:sz w:val="28"/>
          <w:szCs w:val="28"/>
        </w:rPr>
        <w:t>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Долговая нагрузка на бюджет города в период до 2030 года предполагает оставаться в пределах, позволяющих своевременно и в полном объеме выполнять принятые долговые обязательства. 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Заимствования будут осуществляться в рамках ежегодно утверждаемой программы муниципальных внутренних заимствований, формируемой исходя из объема дефицита (профицита) бюджета города и объемов погашения долговых обязательств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4. Прогноз основных характеристик бюджета муниципального образования, в том числе расходов на финансовое обеспечение реализации муниципальных программ города Боготола на период их действия, а также показателей объема муниципального долга муниципального образования город Боготол, приведен в </w:t>
      </w:r>
      <w:r w:rsidRPr="001E527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приложениях 1 и 2</w:t>
      </w:r>
      <w:r w:rsidRPr="001E5278">
        <w:rPr>
          <w:rFonts w:ascii="Times New Roman" w:hAnsi="Times New Roman" w:cs="Times New Roman"/>
          <w:sz w:val="28"/>
          <w:szCs w:val="28"/>
        </w:rPr>
        <w:t xml:space="preserve"> к бюджетному прогнозу города Боготола до 2030 года.</w:t>
      </w:r>
    </w:p>
    <w:p w:rsidR="001E5278" w:rsidRPr="001E5278" w:rsidRDefault="001E5278" w:rsidP="001E5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br w:type="page"/>
      </w:r>
    </w:p>
    <w:p w:rsidR="001E5278" w:rsidRPr="001E5278" w:rsidRDefault="001E5278" w:rsidP="001E52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1E5278" w:rsidRPr="001E5278">
          <w:pgSz w:w="11905" w:h="16838"/>
          <w:pgMar w:top="1134" w:right="1134" w:bottom="1134" w:left="1701" w:header="0" w:footer="0" w:gutter="0"/>
          <w:cols w:space="720"/>
        </w:sectPr>
      </w:pPr>
    </w:p>
    <w:p w:rsidR="001E5278" w:rsidRPr="001E5278" w:rsidRDefault="001E5278" w:rsidP="001E5278">
      <w:pPr>
        <w:pStyle w:val="a4"/>
        <w:spacing w:before="0" w:beforeAutospacing="0" w:after="0" w:afterAutospacing="0"/>
        <w:ind w:firstLine="5103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lastRenderedPageBreak/>
        <w:t>Приложение № 1</w:t>
      </w: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right="-1" w:firstLine="5103"/>
        <w:jc w:val="both"/>
        <w:outlineLvl w:val="0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к бюджетному прогнозу города</w:t>
      </w: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right="-1" w:firstLine="5103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Боготола до 2030 года</w:t>
      </w: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hAnsi="Times New Roman" w:cs="Times New Roman"/>
          <w:sz w:val="28"/>
          <w:szCs w:val="28"/>
        </w:rPr>
        <w:t>городского округа города Боготол в 2024-2026 годах</w:t>
      </w:r>
    </w:p>
    <w:p w:rsidR="001E5278" w:rsidRPr="001E5278" w:rsidRDefault="001E5278" w:rsidP="001E5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5278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09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5"/>
        <w:gridCol w:w="1276"/>
        <w:gridCol w:w="1559"/>
        <w:gridCol w:w="1560"/>
      </w:tblGrid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E5278" w:rsidRPr="001E5278" w:rsidTr="001E5278">
        <w:trPr>
          <w:trHeight w:val="352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1. Доходы бюджета,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1 254 633,2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866 087,4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863 418,8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1.1.Налоговые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224 000,0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231 294,7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240 771,9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1.2.Безвозмездные перечисления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1 030 633,2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634 792,7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622 646,9</w:t>
            </w:r>
          </w:p>
        </w:tc>
      </w:tr>
      <w:tr w:rsidR="001E5278" w:rsidRPr="001E5278" w:rsidTr="001E5278">
        <w:trPr>
          <w:trHeight w:val="469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2. Расходы бюджета,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1 267 478,4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866 087,4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863 418,8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2.1.Расходы на реализацию муниципальных программ: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1 211 987,9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794 600,1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787 314,7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505 076,6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483 176,3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485 541,0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85 010,3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84 960,3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78 211,4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72 751,4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56 617,2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56 617,2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«Молодежь»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9 113,9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8 698,9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8 698,9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«Реформирование и модернизация жилищно-коммунального хозяйства; повышение энергетической эффективности; благоустройство территории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sz w:val="24"/>
                <w:szCs w:val="24"/>
              </w:rPr>
              <w:t>83 291,9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sz w:val="24"/>
                <w:szCs w:val="24"/>
              </w:rPr>
              <w:t>81 763,8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sz w:val="24"/>
                <w:szCs w:val="24"/>
              </w:rPr>
              <w:t>81 763,8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40 351,6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39 640,7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39 670,7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«Развитие инвестиционной деятельности,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1 728,6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1 403,2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1 403,2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жителей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379 877,1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20 873,8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17 942,6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«Гражданское общество – открытый муниципалитет»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2 472,2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1 537,4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1 537,4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11 441,8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11 347,4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11 347,4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населения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4 529,1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4 139,2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4 139,2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города Боготола»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16 343,4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441,9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2.2. 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55 490,5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50 907,0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50 137,4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 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20 580,3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25 966,7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3. 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12 845,2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4. Источники финансирования дефицита бюджета,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12 845,2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Заимствования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10 628,6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E5278" w:rsidRPr="001E5278" w:rsidTr="001E5278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278">
              <w:rPr>
                <w:rFonts w:ascii="Times New Roman" w:hAnsi="Times New Roman" w:cs="Times New Roman"/>
                <w:sz w:val="24"/>
                <w:szCs w:val="24"/>
              </w:rPr>
              <w:t>Использование остатков бюджетных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2 216,6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278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E5278" w:rsidRPr="001E5278" w:rsidRDefault="001E5278" w:rsidP="001E5278">
      <w:pPr>
        <w:spacing w:after="0" w:line="240" w:lineRule="auto"/>
        <w:rPr>
          <w:rFonts w:ascii="Times New Roman" w:hAnsi="Times New Roman"/>
          <w:sz w:val="24"/>
          <w:szCs w:val="24"/>
        </w:rPr>
        <w:sectPr w:rsidR="001E5278" w:rsidRPr="001E5278">
          <w:pgSz w:w="11905" w:h="16838"/>
          <w:pgMar w:top="1134" w:right="1134" w:bottom="1134" w:left="1701" w:header="0" w:footer="0" w:gutter="0"/>
          <w:cols w:space="720"/>
        </w:sectPr>
      </w:pPr>
    </w:p>
    <w:p w:rsidR="001E5278" w:rsidRPr="001E5278" w:rsidRDefault="001E5278" w:rsidP="001E5278">
      <w:pPr>
        <w:pStyle w:val="a4"/>
        <w:spacing w:before="0" w:beforeAutospacing="0" w:after="0" w:afterAutospacing="0"/>
        <w:ind w:firstLine="5103"/>
        <w:rPr>
          <w:color w:val="000000"/>
          <w:sz w:val="28"/>
          <w:szCs w:val="28"/>
        </w:rPr>
      </w:pPr>
      <w:r w:rsidRPr="001E5278">
        <w:rPr>
          <w:color w:val="000000"/>
          <w:sz w:val="28"/>
          <w:szCs w:val="28"/>
        </w:rPr>
        <w:lastRenderedPageBreak/>
        <w:t>Приложение № 2</w:t>
      </w: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right="-1" w:firstLine="5103"/>
        <w:jc w:val="both"/>
        <w:outlineLvl w:val="0"/>
        <w:rPr>
          <w:rFonts w:ascii="Times New Roman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к бюджетному прогнозу города</w:t>
      </w: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ind w:right="-1" w:firstLine="5103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Боготола до 2030 года</w:t>
      </w:r>
    </w:p>
    <w:p w:rsidR="001E5278" w:rsidRPr="001E5278" w:rsidRDefault="001E5278" w:rsidP="001E5278">
      <w:pPr>
        <w:pStyle w:val="ConsPlusNormal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278">
        <w:rPr>
          <w:rFonts w:ascii="Times New Roman" w:eastAsia="Calibri" w:hAnsi="Times New Roman" w:cs="Times New Roman"/>
          <w:sz w:val="28"/>
          <w:szCs w:val="28"/>
        </w:rPr>
        <w:t xml:space="preserve">Прогноз основных характеристик </w:t>
      </w:r>
      <w:r w:rsidRPr="001E5278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1E5278" w:rsidRPr="001E5278" w:rsidRDefault="001E5278" w:rsidP="001E5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E5278">
        <w:rPr>
          <w:rFonts w:ascii="Times New Roman" w:hAnsi="Times New Roman"/>
          <w:sz w:val="28"/>
          <w:szCs w:val="28"/>
        </w:rPr>
        <w:t>городского округа города Боготол</w:t>
      </w:r>
      <w:r w:rsidRPr="001E5278">
        <w:rPr>
          <w:rFonts w:ascii="Times New Roman" w:eastAsia="Calibri" w:hAnsi="Times New Roman"/>
          <w:sz w:val="28"/>
          <w:szCs w:val="28"/>
        </w:rPr>
        <w:t xml:space="preserve"> в 2027</w:t>
      </w:r>
      <w:r w:rsidRPr="001E5278">
        <w:rPr>
          <w:rFonts w:ascii="Times New Roman" w:hAnsi="Times New Roman"/>
          <w:sz w:val="28"/>
          <w:szCs w:val="28"/>
        </w:rPr>
        <w:t>–</w:t>
      </w:r>
      <w:r w:rsidRPr="001E5278">
        <w:rPr>
          <w:rFonts w:ascii="Times New Roman" w:eastAsia="Calibri" w:hAnsi="Times New Roman"/>
          <w:sz w:val="28"/>
          <w:szCs w:val="28"/>
        </w:rPr>
        <w:t>2030 годах</w:t>
      </w:r>
    </w:p>
    <w:p w:rsidR="001E5278" w:rsidRPr="001E5278" w:rsidRDefault="001E5278" w:rsidP="001E5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5278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330"/>
        <w:gridCol w:w="1701"/>
        <w:gridCol w:w="1701"/>
      </w:tblGrid>
      <w:tr w:rsidR="001E5278" w:rsidRPr="001E5278" w:rsidTr="001E5278">
        <w:trPr>
          <w:trHeight w:val="2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2030</w:t>
            </w:r>
          </w:p>
        </w:tc>
      </w:tr>
      <w:tr w:rsidR="001E5278" w:rsidRPr="001E5278" w:rsidTr="001E5278">
        <w:trPr>
          <w:trHeight w:val="2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Доходы бюджета,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897 955,5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1 010 077,8</w:t>
            </w: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ind w:left="181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т.ч</w:t>
            </w:r>
            <w:proofErr w:type="spellEnd"/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. 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250 402,8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281 669,0</w:t>
            </w: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Расходы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897 955,5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1 010 077,8</w:t>
            </w: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Расходы на финансовое обеспечение реализации муниципальных программ города Боготола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845 812,5</w:t>
            </w:r>
          </w:p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951 424,0</w:t>
            </w:r>
          </w:p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52 143,0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58 653,8</w:t>
            </w: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1E5278" w:rsidRPr="001E5278" w:rsidTr="001E527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8" w:rsidRPr="001E5278" w:rsidRDefault="001E5278" w:rsidP="001E52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Госдолг (на конец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5278" w:rsidRPr="001E5278" w:rsidRDefault="001E5278" w:rsidP="001E52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278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1E5278" w:rsidRPr="001E5278" w:rsidRDefault="001E5278" w:rsidP="001E5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5278" w:rsidRPr="001E5278" w:rsidRDefault="001E5278" w:rsidP="001E5278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1E5278" w:rsidRPr="001E5278" w:rsidRDefault="001E5278" w:rsidP="001E5278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2E32A6" w:rsidRPr="001E5278" w:rsidRDefault="002E32A6" w:rsidP="001E5278">
      <w:pPr>
        <w:spacing w:after="0" w:line="240" w:lineRule="auto"/>
        <w:rPr>
          <w:rFonts w:ascii="Times New Roman" w:hAnsi="Times New Roman"/>
        </w:rPr>
      </w:pPr>
    </w:p>
    <w:sectPr w:rsidR="002E32A6" w:rsidRPr="001E5278" w:rsidSect="00B841A5">
      <w:pgSz w:w="11905" w:h="16838"/>
      <w:pgMar w:top="1134" w:right="1134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C56"/>
    <w:multiLevelType w:val="hybridMultilevel"/>
    <w:tmpl w:val="6BAAB892"/>
    <w:lvl w:ilvl="0" w:tplc="680AE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E5D53"/>
    <w:multiLevelType w:val="hybridMultilevel"/>
    <w:tmpl w:val="AE44F3A4"/>
    <w:lvl w:ilvl="0" w:tplc="C7F0F84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0E1EF8"/>
    <w:multiLevelType w:val="hybridMultilevel"/>
    <w:tmpl w:val="12CECFBA"/>
    <w:lvl w:ilvl="0" w:tplc="02F4B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A66FF"/>
    <w:multiLevelType w:val="hybridMultilevel"/>
    <w:tmpl w:val="A0A68E4C"/>
    <w:lvl w:ilvl="0" w:tplc="65B8BC3A">
      <w:start w:val="1"/>
      <w:numFmt w:val="decimal"/>
      <w:lvlText w:val="%1."/>
      <w:lvlJc w:val="left"/>
      <w:pPr>
        <w:ind w:left="1572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D23705"/>
    <w:multiLevelType w:val="multilevel"/>
    <w:tmpl w:val="8D489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C7224"/>
    <w:multiLevelType w:val="hybridMultilevel"/>
    <w:tmpl w:val="B9161FD4"/>
    <w:lvl w:ilvl="0" w:tplc="52727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7A5D35"/>
    <w:multiLevelType w:val="hybridMultilevel"/>
    <w:tmpl w:val="3474B4C6"/>
    <w:lvl w:ilvl="0" w:tplc="0570DBF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4B3869"/>
    <w:multiLevelType w:val="hybridMultilevel"/>
    <w:tmpl w:val="AE1E246E"/>
    <w:lvl w:ilvl="0" w:tplc="0A6059F6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1E65F7"/>
    <w:multiLevelType w:val="hybridMultilevel"/>
    <w:tmpl w:val="8CF4DF88"/>
    <w:lvl w:ilvl="0" w:tplc="62D047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A83CC9"/>
    <w:multiLevelType w:val="multilevel"/>
    <w:tmpl w:val="1BC84544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61BD55C3"/>
    <w:multiLevelType w:val="hybridMultilevel"/>
    <w:tmpl w:val="1F8E049A"/>
    <w:lvl w:ilvl="0" w:tplc="A5C87C2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F5629F"/>
    <w:multiLevelType w:val="hybridMultilevel"/>
    <w:tmpl w:val="053086CC"/>
    <w:lvl w:ilvl="0" w:tplc="131A4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6D21D8"/>
    <w:multiLevelType w:val="hybridMultilevel"/>
    <w:tmpl w:val="91EA3552"/>
    <w:lvl w:ilvl="0" w:tplc="0902F6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8536334"/>
    <w:multiLevelType w:val="multilevel"/>
    <w:tmpl w:val="45AC30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>
    <w:nsid w:val="794468ED"/>
    <w:multiLevelType w:val="multilevel"/>
    <w:tmpl w:val="8F5C402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3"/>
  </w:num>
  <w:num w:numId="12">
    <w:abstractNumId w:val="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23"/>
    <w:rsid w:val="00015560"/>
    <w:rsid w:val="00016C39"/>
    <w:rsid w:val="00037A94"/>
    <w:rsid w:val="0005175D"/>
    <w:rsid w:val="000527B0"/>
    <w:rsid w:val="00063F16"/>
    <w:rsid w:val="00071159"/>
    <w:rsid w:val="000862E9"/>
    <w:rsid w:val="00087619"/>
    <w:rsid w:val="00093221"/>
    <w:rsid w:val="000939D7"/>
    <w:rsid w:val="000B0C04"/>
    <w:rsid w:val="000B2896"/>
    <w:rsid w:val="000B4157"/>
    <w:rsid w:val="000C68FE"/>
    <w:rsid w:val="000D0387"/>
    <w:rsid w:val="000D4FA4"/>
    <w:rsid w:val="000E1311"/>
    <w:rsid w:val="000F4F35"/>
    <w:rsid w:val="001004DD"/>
    <w:rsid w:val="00112B51"/>
    <w:rsid w:val="00116D66"/>
    <w:rsid w:val="001261E0"/>
    <w:rsid w:val="00147B50"/>
    <w:rsid w:val="00152C7A"/>
    <w:rsid w:val="0016244A"/>
    <w:rsid w:val="00166E07"/>
    <w:rsid w:val="00174044"/>
    <w:rsid w:val="00177EC5"/>
    <w:rsid w:val="00181A16"/>
    <w:rsid w:val="001971A6"/>
    <w:rsid w:val="001A24DB"/>
    <w:rsid w:val="001A3553"/>
    <w:rsid w:val="001A5A23"/>
    <w:rsid w:val="001C6EC9"/>
    <w:rsid w:val="001D0101"/>
    <w:rsid w:val="001D05F7"/>
    <w:rsid w:val="001D1D2F"/>
    <w:rsid w:val="001E5278"/>
    <w:rsid w:val="00202FF9"/>
    <w:rsid w:val="00203F1E"/>
    <w:rsid w:val="00230297"/>
    <w:rsid w:val="0023286C"/>
    <w:rsid w:val="002336A4"/>
    <w:rsid w:val="00243A77"/>
    <w:rsid w:val="00252FD6"/>
    <w:rsid w:val="002570E8"/>
    <w:rsid w:val="00257DB8"/>
    <w:rsid w:val="00267F83"/>
    <w:rsid w:val="00274BB2"/>
    <w:rsid w:val="00274D8D"/>
    <w:rsid w:val="002868EB"/>
    <w:rsid w:val="00292396"/>
    <w:rsid w:val="00297560"/>
    <w:rsid w:val="002A0BD2"/>
    <w:rsid w:val="002A3C35"/>
    <w:rsid w:val="002C2F30"/>
    <w:rsid w:val="002C3FB9"/>
    <w:rsid w:val="002C6D87"/>
    <w:rsid w:val="002D5623"/>
    <w:rsid w:val="002E2D26"/>
    <w:rsid w:val="002E32A6"/>
    <w:rsid w:val="002E56C8"/>
    <w:rsid w:val="002F0C2E"/>
    <w:rsid w:val="002F1197"/>
    <w:rsid w:val="002F12B4"/>
    <w:rsid w:val="002F21FE"/>
    <w:rsid w:val="003158F4"/>
    <w:rsid w:val="0032517F"/>
    <w:rsid w:val="003374D9"/>
    <w:rsid w:val="00347AAA"/>
    <w:rsid w:val="0035251D"/>
    <w:rsid w:val="00352A13"/>
    <w:rsid w:val="00355A9C"/>
    <w:rsid w:val="00357A54"/>
    <w:rsid w:val="003608C7"/>
    <w:rsid w:val="00361328"/>
    <w:rsid w:val="00372736"/>
    <w:rsid w:val="00384FBD"/>
    <w:rsid w:val="003872DE"/>
    <w:rsid w:val="003B47D1"/>
    <w:rsid w:val="003D3651"/>
    <w:rsid w:val="003D69B8"/>
    <w:rsid w:val="003E5182"/>
    <w:rsid w:val="003F3FC1"/>
    <w:rsid w:val="003F46C4"/>
    <w:rsid w:val="00400773"/>
    <w:rsid w:val="00406A86"/>
    <w:rsid w:val="00410367"/>
    <w:rsid w:val="00410FBB"/>
    <w:rsid w:val="00420B92"/>
    <w:rsid w:val="004430D3"/>
    <w:rsid w:val="00451EF5"/>
    <w:rsid w:val="00452391"/>
    <w:rsid w:val="00465C67"/>
    <w:rsid w:val="0047261F"/>
    <w:rsid w:val="00472E35"/>
    <w:rsid w:val="00475420"/>
    <w:rsid w:val="00481E86"/>
    <w:rsid w:val="00484970"/>
    <w:rsid w:val="00486AF4"/>
    <w:rsid w:val="004932A2"/>
    <w:rsid w:val="00493D5E"/>
    <w:rsid w:val="00496B99"/>
    <w:rsid w:val="004A69BD"/>
    <w:rsid w:val="004B440D"/>
    <w:rsid w:val="004B4E15"/>
    <w:rsid w:val="004B4EEA"/>
    <w:rsid w:val="004C62D9"/>
    <w:rsid w:val="004C64E5"/>
    <w:rsid w:val="004C7741"/>
    <w:rsid w:val="004D10F0"/>
    <w:rsid w:val="004D3AA1"/>
    <w:rsid w:val="004D591B"/>
    <w:rsid w:val="0051337C"/>
    <w:rsid w:val="00517DCB"/>
    <w:rsid w:val="005202BF"/>
    <w:rsid w:val="005407EB"/>
    <w:rsid w:val="0055623E"/>
    <w:rsid w:val="0056075E"/>
    <w:rsid w:val="00564277"/>
    <w:rsid w:val="00570C2A"/>
    <w:rsid w:val="00576732"/>
    <w:rsid w:val="005813CB"/>
    <w:rsid w:val="0059525F"/>
    <w:rsid w:val="005B4A6A"/>
    <w:rsid w:val="005C7C7F"/>
    <w:rsid w:val="005D2D0B"/>
    <w:rsid w:val="005D7BC5"/>
    <w:rsid w:val="005E3D44"/>
    <w:rsid w:val="005E670C"/>
    <w:rsid w:val="005F26FD"/>
    <w:rsid w:val="005F439E"/>
    <w:rsid w:val="0061326A"/>
    <w:rsid w:val="00624B32"/>
    <w:rsid w:val="00635049"/>
    <w:rsid w:val="006453FA"/>
    <w:rsid w:val="0065018C"/>
    <w:rsid w:val="006518B8"/>
    <w:rsid w:val="0068669C"/>
    <w:rsid w:val="00686EED"/>
    <w:rsid w:val="00696589"/>
    <w:rsid w:val="006A0499"/>
    <w:rsid w:val="006A3D78"/>
    <w:rsid w:val="006A5970"/>
    <w:rsid w:val="006B4E9A"/>
    <w:rsid w:val="006D2862"/>
    <w:rsid w:val="006E3189"/>
    <w:rsid w:val="006E35C1"/>
    <w:rsid w:val="006E360B"/>
    <w:rsid w:val="006E41B8"/>
    <w:rsid w:val="006E7B10"/>
    <w:rsid w:val="0071792F"/>
    <w:rsid w:val="00721404"/>
    <w:rsid w:val="00730392"/>
    <w:rsid w:val="007329FD"/>
    <w:rsid w:val="00732EF0"/>
    <w:rsid w:val="007410CB"/>
    <w:rsid w:val="00744A65"/>
    <w:rsid w:val="00753B11"/>
    <w:rsid w:val="00765C79"/>
    <w:rsid w:val="00765F4C"/>
    <w:rsid w:val="00771BAC"/>
    <w:rsid w:val="00775981"/>
    <w:rsid w:val="00791A50"/>
    <w:rsid w:val="007A6B62"/>
    <w:rsid w:val="007B3E35"/>
    <w:rsid w:val="007C7464"/>
    <w:rsid w:val="007D4842"/>
    <w:rsid w:val="007D7C82"/>
    <w:rsid w:val="007F6182"/>
    <w:rsid w:val="007F72F6"/>
    <w:rsid w:val="00803574"/>
    <w:rsid w:val="00813548"/>
    <w:rsid w:val="00814AA8"/>
    <w:rsid w:val="00816C6A"/>
    <w:rsid w:val="008225F3"/>
    <w:rsid w:val="00822DD9"/>
    <w:rsid w:val="00826BAF"/>
    <w:rsid w:val="0083014D"/>
    <w:rsid w:val="00845766"/>
    <w:rsid w:val="00847F50"/>
    <w:rsid w:val="00850C61"/>
    <w:rsid w:val="008534E3"/>
    <w:rsid w:val="008547D0"/>
    <w:rsid w:val="00864041"/>
    <w:rsid w:val="0087532D"/>
    <w:rsid w:val="00886301"/>
    <w:rsid w:val="0088644F"/>
    <w:rsid w:val="008A7420"/>
    <w:rsid w:val="008B1019"/>
    <w:rsid w:val="008B5513"/>
    <w:rsid w:val="008D2F22"/>
    <w:rsid w:val="008E1932"/>
    <w:rsid w:val="008E1D45"/>
    <w:rsid w:val="008E3CA8"/>
    <w:rsid w:val="008F2E57"/>
    <w:rsid w:val="00906FA3"/>
    <w:rsid w:val="00911CE7"/>
    <w:rsid w:val="009137FE"/>
    <w:rsid w:val="009225CF"/>
    <w:rsid w:val="00927ACA"/>
    <w:rsid w:val="00957305"/>
    <w:rsid w:val="009718C0"/>
    <w:rsid w:val="00981C06"/>
    <w:rsid w:val="00983CF5"/>
    <w:rsid w:val="00994363"/>
    <w:rsid w:val="0099471A"/>
    <w:rsid w:val="009A0EF3"/>
    <w:rsid w:val="009A6A36"/>
    <w:rsid w:val="009B6522"/>
    <w:rsid w:val="009B7909"/>
    <w:rsid w:val="009C52A2"/>
    <w:rsid w:val="009D2A90"/>
    <w:rsid w:val="009D4C47"/>
    <w:rsid w:val="009D540F"/>
    <w:rsid w:val="009D7DB9"/>
    <w:rsid w:val="009E2256"/>
    <w:rsid w:val="009E3758"/>
    <w:rsid w:val="009E7A61"/>
    <w:rsid w:val="009F3AF5"/>
    <w:rsid w:val="009F490D"/>
    <w:rsid w:val="00A01C10"/>
    <w:rsid w:val="00A02C9B"/>
    <w:rsid w:val="00A030CB"/>
    <w:rsid w:val="00A056E1"/>
    <w:rsid w:val="00A26C60"/>
    <w:rsid w:val="00A323AC"/>
    <w:rsid w:val="00A36A05"/>
    <w:rsid w:val="00A36F88"/>
    <w:rsid w:val="00A41BA4"/>
    <w:rsid w:val="00A440C8"/>
    <w:rsid w:val="00A473CB"/>
    <w:rsid w:val="00A56A2F"/>
    <w:rsid w:val="00A61D15"/>
    <w:rsid w:val="00A84867"/>
    <w:rsid w:val="00A96F79"/>
    <w:rsid w:val="00AA1665"/>
    <w:rsid w:val="00AA656E"/>
    <w:rsid w:val="00AB20B2"/>
    <w:rsid w:val="00AB5D2B"/>
    <w:rsid w:val="00AD3C68"/>
    <w:rsid w:val="00AE5C67"/>
    <w:rsid w:val="00AF1284"/>
    <w:rsid w:val="00AF25C4"/>
    <w:rsid w:val="00AF2D12"/>
    <w:rsid w:val="00AF37D4"/>
    <w:rsid w:val="00AF6BE0"/>
    <w:rsid w:val="00B14A4D"/>
    <w:rsid w:val="00B211AF"/>
    <w:rsid w:val="00B229ED"/>
    <w:rsid w:val="00B37EDA"/>
    <w:rsid w:val="00B54A11"/>
    <w:rsid w:val="00B635DC"/>
    <w:rsid w:val="00B711B6"/>
    <w:rsid w:val="00B73EDB"/>
    <w:rsid w:val="00B73F8D"/>
    <w:rsid w:val="00B77BA9"/>
    <w:rsid w:val="00B841A5"/>
    <w:rsid w:val="00B854EC"/>
    <w:rsid w:val="00B97466"/>
    <w:rsid w:val="00BA5AE5"/>
    <w:rsid w:val="00BB198E"/>
    <w:rsid w:val="00BD6B59"/>
    <w:rsid w:val="00BF2A19"/>
    <w:rsid w:val="00BF6420"/>
    <w:rsid w:val="00C0763A"/>
    <w:rsid w:val="00C11A9D"/>
    <w:rsid w:val="00C16300"/>
    <w:rsid w:val="00C541B2"/>
    <w:rsid w:val="00C563FF"/>
    <w:rsid w:val="00C72BA1"/>
    <w:rsid w:val="00C73AA6"/>
    <w:rsid w:val="00C8076B"/>
    <w:rsid w:val="00C844F0"/>
    <w:rsid w:val="00C85146"/>
    <w:rsid w:val="00C903E6"/>
    <w:rsid w:val="00CA71F5"/>
    <w:rsid w:val="00CB5C7F"/>
    <w:rsid w:val="00CB6505"/>
    <w:rsid w:val="00CE1229"/>
    <w:rsid w:val="00CE7D26"/>
    <w:rsid w:val="00CF0B13"/>
    <w:rsid w:val="00D0234B"/>
    <w:rsid w:val="00D265F4"/>
    <w:rsid w:val="00D47FF3"/>
    <w:rsid w:val="00D5661B"/>
    <w:rsid w:val="00D567B8"/>
    <w:rsid w:val="00D57ADA"/>
    <w:rsid w:val="00D879BA"/>
    <w:rsid w:val="00DA4918"/>
    <w:rsid w:val="00DC3ED1"/>
    <w:rsid w:val="00E0026B"/>
    <w:rsid w:val="00E026C4"/>
    <w:rsid w:val="00E16D0C"/>
    <w:rsid w:val="00E4331D"/>
    <w:rsid w:val="00E60692"/>
    <w:rsid w:val="00E743D5"/>
    <w:rsid w:val="00EC56AB"/>
    <w:rsid w:val="00EF1ECB"/>
    <w:rsid w:val="00EF5A24"/>
    <w:rsid w:val="00EF625A"/>
    <w:rsid w:val="00F11660"/>
    <w:rsid w:val="00F11B25"/>
    <w:rsid w:val="00F32FB4"/>
    <w:rsid w:val="00F449C8"/>
    <w:rsid w:val="00F64CE6"/>
    <w:rsid w:val="00F66236"/>
    <w:rsid w:val="00F67487"/>
    <w:rsid w:val="00F711D2"/>
    <w:rsid w:val="00F9157B"/>
    <w:rsid w:val="00F91F60"/>
    <w:rsid w:val="00F93323"/>
    <w:rsid w:val="00F93B0F"/>
    <w:rsid w:val="00FA4059"/>
    <w:rsid w:val="00FC0190"/>
    <w:rsid w:val="00FD5E47"/>
    <w:rsid w:val="00FE52E1"/>
    <w:rsid w:val="00FF50C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1749A1-6099-4762-B79E-11FD0214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433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630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2D5623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No Spacing"/>
    <w:uiPriority w:val="1"/>
    <w:qFormat/>
    <w:rsid w:val="00AF25C4"/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E4331D"/>
    <w:rPr>
      <w:rFonts w:cs="Times New Roman"/>
    </w:rPr>
  </w:style>
  <w:style w:type="paragraph" w:styleId="a4">
    <w:name w:val="Normal (Web)"/>
    <w:aliases w:val="Обычный (Web)1,Обычный (Web),Обычный (веб)1,Обычный (веб) Знак,Обычный (веб) Знак1,Обычный (веб) Знак Знак"/>
    <w:basedOn w:val="a"/>
    <w:uiPriority w:val="34"/>
    <w:qFormat/>
    <w:rsid w:val="006D2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6D286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A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3014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Strong"/>
    <w:qFormat/>
    <w:locked/>
    <w:rsid w:val="001A5A23"/>
    <w:rPr>
      <w:b/>
      <w:bCs/>
    </w:rPr>
  </w:style>
  <w:style w:type="paragraph" w:styleId="a9">
    <w:name w:val="List Paragraph"/>
    <w:basedOn w:val="a"/>
    <w:uiPriority w:val="34"/>
    <w:qFormat/>
    <w:rsid w:val="009B6522"/>
    <w:pPr>
      <w:ind w:left="720"/>
      <w:contextualSpacing/>
    </w:pPr>
  </w:style>
  <w:style w:type="character" w:customStyle="1" w:styleId="s9">
    <w:name w:val="s9"/>
    <w:basedOn w:val="a0"/>
    <w:rsid w:val="00A0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6942</Words>
  <Characters>39572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Татьяна</dc:creator>
  <cp:lastModifiedBy>Silina LA</cp:lastModifiedBy>
  <cp:revision>81</cp:revision>
  <cp:lastPrinted>2023-12-27T06:20:00Z</cp:lastPrinted>
  <dcterms:created xsi:type="dcterms:W3CDTF">2023-11-15T03:45:00Z</dcterms:created>
  <dcterms:modified xsi:type="dcterms:W3CDTF">2024-02-01T00:52:00Z</dcterms:modified>
</cp:coreProperties>
</file>