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32" w:rsidRPr="00D27199" w:rsidRDefault="00B41532" w:rsidP="00B41532">
      <w:pPr>
        <w:jc w:val="center"/>
        <w:rPr>
          <w:sz w:val="16"/>
        </w:rPr>
      </w:pPr>
      <w:r w:rsidRPr="00D27199">
        <w:rPr>
          <w:noProof/>
          <w:sz w:val="16"/>
        </w:rPr>
        <w:drawing>
          <wp:inline distT="0" distB="0" distL="0" distR="0" wp14:anchorId="591F281E" wp14:editId="1B52FE09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532" w:rsidRPr="00D27199" w:rsidRDefault="00B41532" w:rsidP="00B41532">
      <w:pPr>
        <w:rPr>
          <w:b/>
        </w:rPr>
      </w:pPr>
    </w:p>
    <w:p w:rsidR="00B41532" w:rsidRPr="00D27199" w:rsidRDefault="00B41532" w:rsidP="00B41532">
      <w:pPr>
        <w:jc w:val="center"/>
        <w:rPr>
          <w:b/>
          <w:sz w:val="36"/>
        </w:rPr>
      </w:pPr>
      <w:r w:rsidRPr="00D27199">
        <w:rPr>
          <w:b/>
          <w:sz w:val="36"/>
        </w:rPr>
        <w:t>АДМИНИСТРАЦИЯ ГОРОДА БОГОТОЛА</w:t>
      </w:r>
    </w:p>
    <w:p w:rsidR="00B41532" w:rsidRPr="00D27199" w:rsidRDefault="00B41532" w:rsidP="00B41532">
      <w:pPr>
        <w:jc w:val="center"/>
        <w:rPr>
          <w:b/>
          <w:sz w:val="28"/>
        </w:rPr>
      </w:pPr>
      <w:r w:rsidRPr="00D27199">
        <w:rPr>
          <w:b/>
          <w:sz w:val="28"/>
        </w:rPr>
        <w:t>Красноярского края</w:t>
      </w:r>
    </w:p>
    <w:p w:rsidR="00B41532" w:rsidRPr="00D27199" w:rsidRDefault="00B41532" w:rsidP="00B41532">
      <w:pPr>
        <w:jc w:val="center"/>
        <w:rPr>
          <w:b/>
        </w:rPr>
      </w:pPr>
    </w:p>
    <w:p w:rsidR="00B41532" w:rsidRPr="00D27199" w:rsidRDefault="00B41532" w:rsidP="00B41532">
      <w:pPr>
        <w:jc w:val="center"/>
        <w:rPr>
          <w:b/>
        </w:rPr>
      </w:pPr>
    </w:p>
    <w:p w:rsidR="00B41532" w:rsidRPr="00D27199" w:rsidRDefault="00B41532" w:rsidP="00B41532">
      <w:pPr>
        <w:jc w:val="center"/>
        <w:rPr>
          <w:b/>
          <w:sz w:val="48"/>
        </w:rPr>
      </w:pPr>
      <w:r w:rsidRPr="00D27199">
        <w:rPr>
          <w:b/>
          <w:sz w:val="48"/>
        </w:rPr>
        <w:t>ПОСТАНОВЛЕНИЕ</w:t>
      </w:r>
    </w:p>
    <w:p w:rsidR="00B41532" w:rsidRPr="00874561" w:rsidRDefault="00B41532" w:rsidP="00B41532">
      <w:pPr>
        <w:jc w:val="both"/>
        <w:rPr>
          <w:b/>
          <w:sz w:val="32"/>
          <w:szCs w:val="32"/>
        </w:rPr>
      </w:pPr>
    </w:p>
    <w:p w:rsidR="00B41532" w:rsidRPr="00874561" w:rsidRDefault="00B41532" w:rsidP="00B41532">
      <w:pPr>
        <w:jc w:val="both"/>
        <w:rPr>
          <w:b/>
          <w:sz w:val="32"/>
          <w:szCs w:val="32"/>
        </w:rPr>
      </w:pPr>
    </w:p>
    <w:p w:rsidR="00B41532" w:rsidRPr="00D27199" w:rsidRDefault="00B41532" w:rsidP="00B41532">
      <w:pPr>
        <w:rPr>
          <w:b/>
          <w:sz w:val="32"/>
        </w:rPr>
      </w:pPr>
      <w:r w:rsidRPr="00D27199">
        <w:rPr>
          <w:b/>
          <w:sz w:val="32"/>
        </w:rPr>
        <w:t>«</w:t>
      </w:r>
      <w:r w:rsidR="005316C8">
        <w:rPr>
          <w:b/>
          <w:sz w:val="32"/>
        </w:rPr>
        <w:t xml:space="preserve"> 23</w:t>
      </w:r>
      <w:r w:rsidRPr="00D27199">
        <w:rPr>
          <w:b/>
          <w:sz w:val="32"/>
        </w:rPr>
        <w:t xml:space="preserve"> » ___</w:t>
      </w:r>
      <w:r w:rsidR="005316C8" w:rsidRPr="005316C8">
        <w:rPr>
          <w:b/>
          <w:sz w:val="32"/>
          <w:u w:val="single"/>
        </w:rPr>
        <w:t>01</w:t>
      </w:r>
      <w:r w:rsidRPr="00D27199">
        <w:rPr>
          <w:b/>
          <w:sz w:val="32"/>
        </w:rPr>
        <w:t>___202</w:t>
      </w:r>
      <w:r w:rsidR="004404FB">
        <w:rPr>
          <w:b/>
          <w:sz w:val="32"/>
        </w:rPr>
        <w:t>4</w:t>
      </w:r>
      <w:r w:rsidRPr="00D27199">
        <w:rPr>
          <w:b/>
          <w:sz w:val="32"/>
        </w:rPr>
        <w:t xml:space="preserve">г.    </w:t>
      </w:r>
      <w:r w:rsidR="005316C8">
        <w:rPr>
          <w:b/>
          <w:sz w:val="32"/>
        </w:rPr>
        <w:t xml:space="preserve">     </w:t>
      </w:r>
      <w:r w:rsidRPr="00D27199">
        <w:rPr>
          <w:b/>
          <w:sz w:val="32"/>
        </w:rPr>
        <w:t xml:space="preserve"> г. Боготол                             №</w:t>
      </w:r>
      <w:r w:rsidR="005316C8">
        <w:rPr>
          <w:b/>
          <w:sz w:val="32"/>
        </w:rPr>
        <w:t xml:space="preserve"> 0043-п</w:t>
      </w:r>
      <w:r w:rsidRPr="00D27199">
        <w:rPr>
          <w:b/>
          <w:sz w:val="32"/>
        </w:rPr>
        <w:t xml:space="preserve">       </w:t>
      </w:r>
    </w:p>
    <w:p w:rsidR="00B41532" w:rsidRPr="00874561" w:rsidRDefault="00B41532" w:rsidP="00B41532">
      <w:pPr>
        <w:pStyle w:val="ConsPlusTitle"/>
        <w:jc w:val="both"/>
        <w:rPr>
          <w:b w:val="0"/>
          <w:sz w:val="28"/>
          <w:szCs w:val="28"/>
        </w:rPr>
      </w:pPr>
    </w:p>
    <w:p w:rsidR="00B41532" w:rsidRPr="00874561" w:rsidRDefault="00B41532" w:rsidP="00B41532">
      <w:pPr>
        <w:pStyle w:val="ConsPlusTitle"/>
        <w:jc w:val="both"/>
        <w:rPr>
          <w:b w:val="0"/>
          <w:sz w:val="28"/>
          <w:szCs w:val="28"/>
        </w:rPr>
      </w:pPr>
    </w:p>
    <w:p w:rsidR="00B41532" w:rsidRPr="00D27199" w:rsidRDefault="00B41532" w:rsidP="00B41532">
      <w:pPr>
        <w:pStyle w:val="ConsPlusTitle"/>
        <w:jc w:val="both"/>
        <w:rPr>
          <w:b w:val="0"/>
          <w:bCs w:val="0"/>
          <w:sz w:val="28"/>
          <w:szCs w:val="28"/>
        </w:rPr>
      </w:pPr>
      <w:r w:rsidRPr="00D27199">
        <w:rPr>
          <w:b w:val="0"/>
          <w:sz w:val="28"/>
          <w:szCs w:val="28"/>
        </w:rPr>
        <w:t>О внесении изменений в постановление администрации города Боготола от 14.04.2020 № 0381-п «Об утверждении Примерного положения об оплате труда работников муниципального бюджетного учреждения «Молодежный центр города Боготола»»</w:t>
      </w: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В соответствии с Трудовым кодексом Российской Федерации, п. 4 ст. 1 решения Боготольского городского Совета депутатов от 13.12.2018 № 14-183 «Об утверждении Положения о системах оплаты труда работников муниципальных учреждений города Боготола», руководствуясь ст. 41, ст. 71, ст. 72, ст. 73 Устава городского округа город Боготол Красноярского края, ПОСТАНОВЛЯЮ:</w:t>
      </w:r>
    </w:p>
    <w:p w:rsidR="00B41532" w:rsidRPr="00D27199" w:rsidRDefault="00B41532" w:rsidP="00B41532">
      <w:pPr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1. Внести в постановление администрации города Боготола от 14.04.2020 № 0381-п «Об утверждении Примерного положения об оплате труда работников муниципального бюджетного учреждения «Молодежный центр города Боготола»» следующие изменения:</w:t>
      </w:r>
    </w:p>
    <w:p w:rsidR="00B41532" w:rsidRPr="00D27199" w:rsidRDefault="00B41532" w:rsidP="00B4153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27199">
        <w:rPr>
          <w:rFonts w:ascii="Times New Roman" w:hAnsi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B41532" w:rsidRPr="00D27199" w:rsidRDefault="00B41532" w:rsidP="00B41532">
      <w:pPr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</w:t>
      </w:r>
      <w:proofErr w:type="spellStart"/>
      <w:r w:rsidRPr="00D27199">
        <w:rPr>
          <w:sz w:val="28"/>
          <w:szCs w:val="28"/>
        </w:rPr>
        <w:t>боготольская</w:t>
      </w:r>
      <w:proofErr w:type="spellEnd"/>
      <w:r w:rsidRPr="00D27199">
        <w:rPr>
          <w:sz w:val="28"/>
          <w:szCs w:val="28"/>
        </w:rPr>
        <w:t>».</w:t>
      </w:r>
    </w:p>
    <w:p w:rsidR="00B41532" w:rsidRPr="00D27199" w:rsidRDefault="00B41532" w:rsidP="00B41532">
      <w:pPr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B41532" w:rsidRPr="00D27199" w:rsidRDefault="00B41532" w:rsidP="00B41532">
      <w:pPr>
        <w:pStyle w:val="a8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7199">
        <w:rPr>
          <w:rFonts w:ascii="Times New Roman" w:hAnsi="Times New Roman"/>
          <w:sz w:val="28"/>
          <w:szCs w:val="28"/>
        </w:rPr>
        <w:t xml:space="preserve">4. </w:t>
      </w:r>
      <w:r w:rsidRPr="00D27199">
        <w:rPr>
          <w:rFonts w:ascii="Times New Roman" w:hAnsi="Times New Roman"/>
          <w:iCs/>
          <w:color w:val="000000"/>
          <w:sz w:val="28"/>
          <w:szCs w:val="28"/>
        </w:rPr>
        <w:t xml:space="preserve">Постановление </w:t>
      </w:r>
      <w:r w:rsidRPr="00D27199">
        <w:rPr>
          <w:rFonts w:ascii="Times New Roman" w:hAnsi="Times New Roman"/>
          <w:sz w:val="28"/>
          <w:szCs w:val="28"/>
        </w:rPr>
        <w:t>вступает в силу в день, следующий за днем его официального опубликования, и распространяет свое действие на правоотношения, возникшие с 01.01.2024.</w:t>
      </w:r>
    </w:p>
    <w:p w:rsidR="00B41532" w:rsidRPr="00D27199" w:rsidRDefault="00B41532" w:rsidP="00B41532">
      <w:pPr>
        <w:pStyle w:val="a8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B41532" w:rsidRPr="00D27199" w:rsidRDefault="00B41532" w:rsidP="00B41532">
      <w:pPr>
        <w:pStyle w:val="a8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B41532" w:rsidRPr="00D27199" w:rsidRDefault="00B41532" w:rsidP="00B41532">
      <w:pPr>
        <w:pStyle w:val="a8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B41532" w:rsidRPr="00D27199" w:rsidRDefault="00B41532" w:rsidP="00B41532">
      <w:pPr>
        <w:pStyle w:val="a8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7199">
        <w:rPr>
          <w:rFonts w:ascii="Times New Roman" w:hAnsi="Times New Roman"/>
          <w:sz w:val="28"/>
          <w:szCs w:val="28"/>
        </w:rPr>
        <w:t>Пункт 4.4.5.1. раздела 4, в приложении к настоящему постановлению действуют до 31 декабря 2024 года включительно.</w:t>
      </w: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4404FB" w:rsidRDefault="004404FB" w:rsidP="00B41532">
      <w:pPr>
        <w:rPr>
          <w:sz w:val="28"/>
          <w:szCs w:val="28"/>
        </w:rPr>
      </w:pPr>
    </w:p>
    <w:p w:rsidR="00B41532" w:rsidRPr="00D27199" w:rsidRDefault="00B41532" w:rsidP="00B41532">
      <w:r w:rsidRPr="00D27199">
        <w:rPr>
          <w:sz w:val="28"/>
          <w:szCs w:val="28"/>
        </w:rPr>
        <w:t>Глав</w:t>
      </w:r>
      <w:r w:rsidR="004404FB">
        <w:rPr>
          <w:sz w:val="28"/>
          <w:szCs w:val="28"/>
        </w:rPr>
        <w:t>а</w:t>
      </w:r>
      <w:r w:rsidRPr="00D27199">
        <w:rPr>
          <w:sz w:val="28"/>
          <w:szCs w:val="28"/>
        </w:rPr>
        <w:t xml:space="preserve"> города Боготола</w:t>
      </w:r>
      <w:r w:rsidRPr="00D27199">
        <w:rPr>
          <w:sz w:val="28"/>
          <w:szCs w:val="28"/>
        </w:rPr>
        <w:tab/>
      </w:r>
      <w:r w:rsidRPr="00D27199">
        <w:rPr>
          <w:sz w:val="28"/>
          <w:szCs w:val="28"/>
        </w:rPr>
        <w:tab/>
      </w:r>
      <w:r w:rsidRPr="00D27199">
        <w:rPr>
          <w:sz w:val="28"/>
          <w:szCs w:val="28"/>
        </w:rPr>
        <w:tab/>
      </w:r>
      <w:r w:rsidRPr="00D27199">
        <w:rPr>
          <w:sz w:val="28"/>
          <w:szCs w:val="28"/>
        </w:rPr>
        <w:tab/>
      </w:r>
      <w:r w:rsidRPr="00D27199">
        <w:rPr>
          <w:sz w:val="28"/>
          <w:szCs w:val="28"/>
        </w:rPr>
        <w:tab/>
        <w:t xml:space="preserve">           </w:t>
      </w:r>
      <w:r w:rsidRPr="00D27199">
        <w:rPr>
          <w:sz w:val="28"/>
          <w:szCs w:val="28"/>
        </w:rPr>
        <w:tab/>
      </w:r>
      <w:proofErr w:type="spellStart"/>
      <w:r w:rsidR="004404FB">
        <w:rPr>
          <w:sz w:val="28"/>
          <w:szCs w:val="28"/>
        </w:rPr>
        <w:t>Е.М.Деменкова</w:t>
      </w:r>
      <w:proofErr w:type="spellEnd"/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Default="00B41532" w:rsidP="00B41532">
      <w:pPr>
        <w:jc w:val="both"/>
        <w:rPr>
          <w:sz w:val="28"/>
          <w:szCs w:val="28"/>
        </w:rPr>
      </w:pPr>
    </w:p>
    <w:p w:rsidR="00874561" w:rsidRPr="00D27199" w:rsidRDefault="00874561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0"/>
          <w:szCs w:val="20"/>
        </w:rPr>
      </w:pPr>
      <w:r w:rsidRPr="00D27199">
        <w:rPr>
          <w:sz w:val="20"/>
          <w:szCs w:val="20"/>
        </w:rPr>
        <w:t>Сысоева Татьяна Валерьевна</w:t>
      </w:r>
    </w:p>
    <w:p w:rsidR="00B41532" w:rsidRPr="00D27199" w:rsidRDefault="00B41532" w:rsidP="00B41532">
      <w:pPr>
        <w:jc w:val="both"/>
        <w:rPr>
          <w:sz w:val="20"/>
          <w:szCs w:val="20"/>
        </w:rPr>
      </w:pPr>
      <w:r w:rsidRPr="00D27199">
        <w:rPr>
          <w:sz w:val="20"/>
          <w:szCs w:val="20"/>
        </w:rPr>
        <w:t>2-54-52</w:t>
      </w:r>
    </w:p>
    <w:p w:rsidR="00B41532" w:rsidRPr="00D27199" w:rsidRDefault="00B41532" w:rsidP="00B41532">
      <w:pPr>
        <w:jc w:val="both"/>
        <w:rPr>
          <w:sz w:val="20"/>
          <w:szCs w:val="20"/>
        </w:rPr>
      </w:pPr>
      <w:r w:rsidRPr="00D27199">
        <w:rPr>
          <w:sz w:val="20"/>
          <w:szCs w:val="20"/>
        </w:rPr>
        <w:t>Войтеховская Ирина Сергеевна</w:t>
      </w:r>
    </w:p>
    <w:p w:rsidR="00B41532" w:rsidRPr="00D27199" w:rsidRDefault="00B41532" w:rsidP="00B41532">
      <w:pPr>
        <w:jc w:val="both"/>
        <w:rPr>
          <w:sz w:val="20"/>
          <w:szCs w:val="20"/>
        </w:rPr>
      </w:pPr>
      <w:r w:rsidRPr="00D27199">
        <w:rPr>
          <w:sz w:val="20"/>
          <w:szCs w:val="20"/>
        </w:rPr>
        <w:t>2-16-91</w:t>
      </w:r>
    </w:p>
    <w:p w:rsidR="00B41532" w:rsidRPr="00D27199" w:rsidRDefault="00B41532" w:rsidP="00B41532">
      <w:pPr>
        <w:jc w:val="both"/>
        <w:rPr>
          <w:sz w:val="20"/>
          <w:szCs w:val="20"/>
        </w:rPr>
      </w:pPr>
      <w:r w:rsidRPr="00D27199">
        <w:rPr>
          <w:sz w:val="20"/>
          <w:szCs w:val="20"/>
        </w:rPr>
        <w:t>6 экз.</w:t>
      </w:r>
    </w:p>
    <w:p w:rsidR="00B41532" w:rsidRPr="00D27199" w:rsidRDefault="00B41532" w:rsidP="00B41532">
      <w:pPr>
        <w:pStyle w:val="ConsPlusNormal"/>
        <w:widowControl/>
        <w:ind w:firstLine="5040"/>
        <w:outlineLvl w:val="0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41532" w:rsidRPr="00D27199" w:rsidRDefault="00B41532" w:rsidP="00B41532">
      <w:pPr>
        <w:pStyle w:val="ConsPlusNormal"/>
        <w:widowControl/>
        <w:ind w:firstLine="5040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41532" w:rsidRPr="00D27199" w:rsidRDefault="00B41532" w:rsidP="00B41532">
      <w:pPr>
        <w:pStyle w:val="ConsPlusNormal"/>
        <w:widowControl/>
        <w:ind w:firstLine="5040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B41532" w:rsidRPr="00D27199" w:rsidRDefault="00B41532" w:rsidP="00B41532">
      <w:pPr>
        <w:pStyle w:val="ConsPlusNormal"/>
        <w:widowControl/>
        <w:ind w:firstLine="5040"/>
        <w:rPr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D27199">
        <w:rPr>
          <w:rFonts w:ascii="Times New Roman" w:hAnsi="Times New Roman" w:cs="Times New Roman"/>
          <w:sz w:val="28"/>
          <w:szCs w:val="28"/>
        </w:rPr>
        <w:t>«</w:t>
      </w:r>
      <w:r w:rsidRPr="00D271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16C8" w:rsidRPr="005316C8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D271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27199">
        <w:rPr>
          <w:rFonts w:ascii="Times New Roman" w:hAnsi="Times New Roman" w:cs="Times New Roman"/>
          <w:sz w:val="28"/>
          <w:szCs w:val="28"/>
        </w:rPr>
        <w:t xml:space="preserve">» </w:t>
      </w:r>
      <w:r w:rsidRPr="00D2719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5316C8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D2719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D27199">
        <w:rPr>
          <w:rFonts w:ascii="Times New Roman" w:hAnsi="Times New Roman" w:cs="Times New Roman"/>
          <w:sz w:val="28"/>
          <w:szCs w:val="28"/>
        </w:rPr>
        <w:t xml:space="preserve"> 202</w:t>
      </w:r>
      <w:r w:rsidR="004404FB">
        <w:rPr>
          <w:rFonts w:ascii="Times New Roman" w:hAnsi="Times New Roman" w:cs="Times New Roman"/>
          <w:sz w:val="28"/>
          <w:szCs w:val="28"/>
        </w:rPr>
        <w:t>4</w:t>
      </w:r>
      <w:r w:rsidRPr="00D27199">
        <w:rPr>
          <w:rFonts w:ascii="Times New Roman" w:hAnsi="Times New Roman" w:cs="Times New Roman"/>
          <w:sz w:val="28"/>
          <w:szCs w:val="28"/>
        </w:rPr>
        <w:t xml:space="preserve"> г. № </w:t>
      </w:r>
      <w:r w:rsidR="005316C8">
        <w:rPr>
          <w:rFonts w:ascii="Times New Roman" w:hAnsi="Times New Roman" w:cs="Times New Roman"/>
          <w:sz w:val="28"/>
          <w:szCs w:val="28"/>
          <w:u w:val="single"/>
        </w:rPr>
        <w:t>0043-п</w:t>
      </w:r>
      <w:bookmarkStart w:id="0" w:name="_GoBack"/>
      <w:bookmarkEnd w:id="0"/>
      <w:r w:rsidRPr="00D2719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B41532" w:rsidRPr="00D27199" w:rsidRDefault="00B41532" w:rsidP="00B41532">
      <w:pPr>
        <w:pStyle w:val="a4"/>
        <w:tabs>
          <w:tab w:val="left" w:pos="440"/>
          <w:tab w:val="left" w:pos="660"/>
        </w:tabs>
        <w:spacing w:after="0" w:line="240" w:lineRule="auto"/>
        <w:jc w:val="center"/>
        <w:rPr>
          <w:sz w:val="28"/>
          <w:szCs w:val="28"/>
        </w:rPr>
      </w:pPr>
    </w:p>
    <w:p w:rsidR="00B41532" w:rsidRPr="00D27199" w:rsidRDefault="00B41532" w:rsidP="00B41532">
      <w:pPr>
        <w:pStyle w:val="a4"/>
        <w:tabs>
          <w:tab w:val="left" w:pos="440"/>
          <w:tab w:val="left" w:pos="660"/>
        </w:tabs>
        <w:spacing w:after="0" w:line="240" w:lineRule="auto"/>
        <w:jc w:val="center"/>
        <w:rPr>
          <w:sz w:val="28"/>
          <w:szCs w:val="28"/>
        </w:rPr>
      </w:pPr>
    </w:p>
    <w:p w:rsidR="00B41532" w:rsidRPr="00D27199" w:rsidRDefault="00B41532" w:rsidP="00B41532">
      <w:pPr>
        <w:jc w:val="center"/>
        <w:rPr>
          <w:sz w:val="28"/>
          <w:szCs w:val="28"/>
        </w:rPr>
      </w:pPr>
      <w:r w:rsidRPr="00D27199">
        <w:rPr>
          <w:sz w:val="28"/>
          <w:szCs w:val="28"/>
        </w:rPr>
        <w:t>ПРИМЕРНОЕ ПОЛОЖЕНИЕ</w:t>
      </w:r>
    </w:p>
    <w:p w:rsidR="00B41532" w:rsidRPr="00D27199" w:rsidRDefault="00B41532" w:rsidP="00B41532">
      <w:pPr>
        <w:pStyle w:val="ConsPlusTitle"/>
        <w:jc w:val="center"/>
        <w:rPr>
          <w:b w:val="0"/>
          <w:bCs w:val="0"/>
          <w:sz w:val="28"/>
          <w:szCs w:val="28"/>
        </w:rPr>
      </w:pPr>
      <w:r w:rsidRPr="00D27199">
        <w:rPr>
          <w:b w:val="0"/>
          <w:sz w:val="28"/>
          <w:szCs w:val="28"/>
        </w:rPr>
        <w:t xml:space="preserve">об оплате труда работников </w:t>
      </w:r>
      <w:r w:rsidRPr="00D27199">
        <w:rPr>
          <w:b w:val="0"/>
          <w:bCs w:val="0"/>
          <w:sz w:val="28"/>
          <w:szCs w:val="28"/>
        </w:rPr>
        <w:t xml:space="preserve">муниципального бюджетного </w:t>
      </w:r>
      <w:proofErr w:type="gramStart"/>
      <w:r w:rsidRPr="00D27199">
        <w:rPr>
          <w:b w:val="0"/>
          <w:bCs w:val="0"/>
          <w:sz w:val="28"/>
          <w:szCs w:val="28"/>
        </w:rPr>
        <w:t>учреждения  «</w:t>
      </w:r>
      <w:proofErr w:type="gramEnd"/>
      <w:r w:rsidRPr="00D27199">
        <w:rPr>
          <w:b w:val="0"/>
          <w:bCs w:val="0"/>
          <w:sz w:val="28"/>
          <w:szCs w:val="28"/>
        </w:rPr>
        <w:t>Молодежный центр города Боготола»</w:t>
      </w:r>
    </w:p>
    <w:p w:rsidR="00B41532" w:rsidRPr="00D27199" w:rsidRDefault="00B41532" w:rsidP="00B4153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1532" w:rsidRPr="00D27199" w:rsidRDefault="00B41532" w:rsidP="00B4153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41532" w:rsidRPr="00D27199" w:rsidRDefault="00B41532" w:rsidP="00B41532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41532" w:rsidRPr="00D27199" w:rsidRDefault="00B41532" w:rsidP="00B41532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D27199">
        <w:rPr>
          <w:b w:val="0"/>
          <w:sz w:val="28"/>
          <w:szCs w:val="28"/>
        </w:rPr>
        <w:t xml:space="preserve">1.1. Примерное положение об оплате труда работников муниципального бюджетного учреждения  «Молодежный центр города Боготола»  (далее - Положение), разработано на основании </w:t>
      </w:r>
      <w:r w:rsidRPr="00D27199">
        <w:rPr>
          <w:b w:val="0"/>
          <w:bCs w:val="0"/>
          <w:sz w:val="28"/>
          <w:szCs w:val="28"/>
        </w:rPr>
        <w:t xml:space="preserve">Трудового кодекса Российской Федерации, решения Боготольского городского Совета депутатов от 13.12.2018 № 14-183 «Об утверждении Положения о системах оплаты труда работников муниципальных учреждений города Боготола», </w:t>
      </w:r>
      <w:r w:rsidRPr="00D27199">
        <w:rPr>
          <w:b w:val="0"/>
          <w:sz w:val="28"/>
          <w:szCs w:val="28"/>
        </w:rPr>
        <w:t xml:space="preserve">и регулирует порядок оплаты труда работников </w:t>
      </w:r>
      <w:r w:rsidRPr="00D27199">
        <w:rPr>
          <w:b w:val="0"/>
          <w:bCs w:val="0"/>
          <w:sz w:val="28"/>
          <w:szCs w:val="28"/>
        </w:rPr>
        <w:t>муниципального бюджетного учреждения  «Молодежный центр города Боготола»</w:t>
      </w:r>
      <w:r w:rsidRPr="00D27199">
        <w:rPr>
          <w:b w:val="0"/>
          <w:sz w:val="28"/>
          <w:szCs w:val="28"/>
        </w:rPr>
        <w:t>(далее - учреждения).</w:t>
      </w:r>
    </w:p>
    <w:p w:rsidR="00B41532" w:rsidRPr="00D27199" w:rsidRDefault="00B41532" w:rsidP="00B41532">
      <w:pPr>
        <w:pStyle w:val="a4"/>
        <w:tabs>
          <w:tab w:val="left" w:pos="550"/>
        </w:tabs>
        <w:spacing w:after="0" w:line="240" w:lineRule="auto"/>
        <w:ind w:firstLine="720"/>
        <w:rPr>
          <w:sz w:val="28"/>
          <w:szCs w:val="28"/>
        </w:rPr>
      </w:pPr>
      <w:r w:rsidRPr="00D27199">
        <w:rPr>
          <w:sz w:val="28"/>
          <w:szCs w:val="28"/>
        </w:rPr>
        <w:t>1.2.  Положение включает в себя:</w:t>
      </w:r>
    </w:p>
    <w:p w:rsidR="00B41532" w:rsidRPr="00D27199" w:rsidRDefault="00B41532" w:rsidP="00B41532">
      <w:pPr>
        <w:pStyle w:val="a4"/>
        <w:tabs>
          <w:tab w:val="left" w:pos="55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группы;</w:t>
      </w:r>
    </w:p>
    <w:p w:rsidR="00B41532" w:rsidRPr="00D27199" w:rsidRDefault="00B41532" w:rsidP="00B41532">
      <w:pPr>
        <w:pStyle w:val="a4"/>
        <w:tabs>
          <w:tab w:val="left" w:pos="55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виды выплат компенсационного характера, размеры и условия их осуществления;</w:t>
      </w:r>
    </w:p>
    <w:p w:rsidR="00B41532" w:rsidRPr="00D27199" w:rsidRDefault="00B41532" w:rsidP="00B41532">
      <w:pPr>
        <w:pStyle w:val="a4"/>
        <w:tabs>
          <w:tab w:val="left" w:pos="55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условия оплаты труда руководителя учреждения;</w:t>
      </w:r>
    </w:p>
    <w:p w:rsidR="00B41532" w:rsidRPr="00D27199" w:rsidRDefault="00B41532" w:rsidP="00B41532">
      <w:pPr>
        <w:pStyle w:val="a4"/>
        <w:tabs>
          <w:tab w:val="left" w:pos="55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размер средств, направляемых на оплату труда работников учреждений, полученных от приносящей доход деятельности.</w:t>
      </w:r>
    </w:p>
    <w:p w:rsidR="00B41532" w:rsidRPr="00D27199" w:rsidRDefault="00B41532" w:rsidP="00B41532">
      <w:pPr>
        <w:pStyle w:val="a4"/>
        <w:tabs>
          <w:tab w:val="left" w:pos="440"/>
          <w:tab w:val="left" w:pos="660"/>
        </w:tabs>
        <w:spacing w:after="0" w:line="240" w:lineRule="auto"/>
        <w:rPr>
          <w:sz w:val="28"/>
          <w:szCs w:val="28"/>
        </w:rPr>
      </w:pPr>
    </w:p>
    <w:p w:rsidR="00B41532" w:rsidRPr="00D27199" w:rsidRDefault="00B41532" w:rsidP="00B41532">
      <w:pPr>
        <w:pStyle w:val="a4"/>
        <w:tabs>
          <w:tab w:val="left" w:pos="440"/>
          <w:tab w:val="left" w:pos="660"/>
        </w:tabs>
        <w:spacing w:after="0" w:line="240" w:lineRule="auto"/>
        <w:jc w:val="center"/>
        <w:rPr>
          <w:sz w:val="28"/>
          <w:szCs w:val="28"/>
        </w:rPr>
      </w:pPr>
      <w:r w:rsidRPr="00D27199">
        <w:rPr>
          <w:sz w:val="28"/>
          <w:szCs w:val="28"/>
        </w:rPr>
        <w:t xml:space="preserve">II. МИНИМАЛЬНЫЕ РАЗМЕРЫ ОКЛАДОВ </w:t>
      </w:r>
    </w:p>
    <w:p w:rsidR="00B41532" w:rsidRPr="00D27199" w:rsidRDefault="00B41532" w:rsidP="00B41532">
      <w:pPr>
        <w:pStyle w:val="a4"/>
        <w:tabs>
          <w:tab w:val="left" w:pos="440"/>
          <w:tab w:val="left" w:pos="660"/>
        </w:tabs>
        <w:spacing w:after="0" w:line="240" w:lineRule="auto"/>
        <w:jc w:val="center"/>
        <w:rPr>
          <w:sz w:val="28"/>
          <w:szCs w:val="28"/>
        </w:rPr>
      </w:pPr>
      <w:r w:rsidRPr="00D27199">
        <w:rPr>
          <w:sz w:val="28"/>
          <w:szCs w:val="28"/>
        </w:rPr>
        <w:t>(ДОЛЖНОСТНЫХ ОКЛАДОВ), СТАВОК ЗАРАБОТНОЙ ПЛАТЫ</w:t>
      </w:r>
    </w:p>
    <w:p w:rsidR="00B41532" w:rsidRPr="00D27199" w:rsidRDefault="00B41532" w:rsidP="00B41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1532" w:rsidRPr="00D27199" w:rsidRDefault="00B41532" w:rsidP="00B41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ar223" w:history="1">
        <w:r w:rsidRPr="00D27199">
          <w:rPr>
            <w:rFonts w:ascii="Times New Roman" w:hAnsi="Times New Roman" w:cs="Times New Roman"/>
            <w:sz w:val="28"/>
            <w:szCs w:val="28"/>
          </w:rPr>
          <w:t>Минимальные размеры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 окладов (должностных окладов), ставок заработной платы устанавливаются работникам учреждения на основе отнесения занимаемых ими должностей к профессиональным квалификационным группам в соответствии с Приказами Министерства здравоохранения и социального развития Российской Федерации от 29.05.2008 </w:t>
      </w:r>
      <w:hyperlink r:id="rId6" w:history="1">
        <w:r w:rsidRPr="00D27199">
          <w:rPr>
            <w:rFonts w:ascii="Times New Roman" w:hAnsi="Times New Roman" w:cs="Times New Roman"/>
            <w:sz w:val="28"/>
            <w:szCs w:val="28"/>
          </w:rPr>
          <w:t>№ 247н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B41532" w:rsidRPr="00D27199" w:rsidRDefault="00B41532" w:rsidP="00B41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должности, отнесенные к ПКГ «Общеотраслевые должности служащих второго уровня» - </w:t>
      </w:r>
    </w:p>
    <w:p w:rsidR="00B41532" w:rsidRPr="00D27199" w:rsidRDefault="00B41532" w:rsidP="00B41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lastRenderedPageBreak/>
        <w:t>1 квалификационный уровень – 4 498,00 рублей.</w:t>
      </w:r>
    </w:p>
    <w:p w:rsidR="00B41532" w:rsidRPr="00D27199" w:rsidRDefault="00B41532" w:rsidP="00B41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2 квалификационный уровень – 4 943,00 рублей.</w:t>
      </w:r>
    </w:p>
    <w:p w:rsidR="00B41532" w:rsidRPr="00D27199" w:rsidRDefault="00B41532" w:rsidP="00B4153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7" w:history="1">
        <w:r w:rsidRPr="00D2719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29.05.2008 № 248н "Об утверждении профессиональных квалификационных групп общеотраслевых профессий рабочих":</w:t>
      </w:r>
    </w:p>
    <w:p w:rsidR="00B41532" w:rsidRPr="00D27199" w:rsidRDefault="00B41532" w:rsidP="00B415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должности, отнесенные к ПКГ "Общеотраслевые профессии рабочих первого уровня"</w:t>
      </w:r>
    </w:p>
    <w:p w:rsidR="00B41532" w:rsidRPr="00D27199" w:rsidRDefault="00B41532" w:rsidP="00B415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1 квалификационный уровень- 3 481,00 рубля.</w:t>
      </w:r>
    </w:p>
    <w:p w:rsidR="00B41532" w:rsidRPr="00D27199" w:rsidRDefault="00B41532" w:rsidP="00B415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41532" w:rsidRPr="00D27199" w:rsidRDefault="00B41532" w:rsidP="00B4153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III. ВИДЫ, РАЗМЕРЫ И УСЛОВИЯ ОСУЩЕСТВЛЕНИЯ ВЫПЛАТ</w:t>
      </w:r>
    </w:p>
    <w:p w:rsidR="00B41532" w:rsidRPr="00D27199" w:rsidRDefault="00B41532" w:rsidP="00B4153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КОМПЕНСАЦИОННОГО ХАРАКТЕРА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3.1. Работникам учреждений устанавливаются следующие виды выплат компенсационного характера: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условиями.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в соответствии со </w:t>
      </w:r>
      <w:hyperlink r:id="rId8" w:history="1">
        <w:r w:rsidRPr="00D27199">
          <w:rPr>
            <w:sz w:val="28"/>
            <w:szCs w:val="28"/>
          </w:rPr>
          <w:t>статьей 147</w:t>
        </w:r>
      </w:hyperlink>
      <w:r w:rsidRPr="00D27199">
        <w:rPr>
          <w:sz w:val="28"/>
          <w:szCs w:val="28"/>
        </w:rPr>
        <w:t xml:space="preserve"> Трудового кодекса Российской Федерации. Конкретные размеры выплат за работу с вредными и (или) опасными условиями труда устанавливаются по итогам аттестации рабочих мест.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 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доплату за совмещение профессий (должностей);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доплату за расширение зон обслуживания;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доплату за работу в ночное время;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доплату за работу в выходные и нерабочие праздничные дни;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доплату за сверхурочную работу.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lastRenderedPageBreak/>
        <w:t xml:space="preserve">3.3.1. Размер доплат, указанных в </w:t>
      </w:r>
      <w:hyperlink r:id="rId9" w:history="1">
        <w:r w:rsidRPr="00D27199">
          <w:rPr>
            <w:rFonts w:ascii="Times New Roman" w:hAnsi="Times New Roman" w:cs="Times New Roman"/>
            <w:sz w:val="28"/>
            <w:szCs w:val="28"/>
          </w:rPr>
          <w:t>абзацах 2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2719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27199">
          <w:rPr>
            <w:rFonts w:ascii="Times New Roman" w:hAnsi="Times New Roman" w:cs="Times New Roman"/>
            <w:sz w:val="28"/>
            <w:szCs w:val="28"/>
          </w:rPr>
          <w:t>4 пункта 3</w:t>
        </w:r>
      </w:hyperlink>
      <w:r w:rsidRPr="00D27199">
        <w:rPr>
          <w:rFonts w:ascii="Times New Roman" w:hAnsi="Times New Roman" w:cs="Times New Roman"/>
          <w:sz w:val="28"/>
          <w:szCs w:val="28"/>
        </w:rPr>
        <w:t>, определяется по соглашению сторон трудового договора с учетом содержания и (или) объема дополнительной работы.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до 6 часов.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3.3.3. Работникам учреждений, </w:t>
      </w:r>
      <w:proofErr w:type="spellStart"/>
      <w:r w:rsidRPr="00D27199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D27199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дни, устанавливается повышенная оплата в соответствии со </w:t>
      </w:r>
      <w:hyperlink r:id="rId12" w:history="1">
        <w:r w:rsidRPr="00D27199">
          <w:rPr>
            <w:rFonts w:ascii="Times New Roman" w:hAnsi="Times New Roman" w:cs="Times New Roman"/>
            <w:sz w:val="28"/>
            <w:szCs w:val="28"/>
          </w:rPr>
          <w:t>статьей 153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3.3.4. Работникам учреждений, </w:t>
      </w:r>
      <w:proofErr w:type="spellStart"/>
      <w:r w:rsidRPr="00D27199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D27199">
        <w:rPr>
          <w:rFonts w:ascii="Times New Roman" w:hAnsi="Times New Roman" w:cs="Times New Roman"/>
          <w:sz w:val="28"/>
          <w:szCs w:val="28"/>
        </w:rPr>
        <w:t xml:space="preserve"> к сверхурочной работе, устанавливается повышенная оплата в соответствии со </w:t>
      </w:r>
      <w:hyperlink r:id="rId13" w:history="1">
        <w:r w:rsidRPr="00D27199">
          <w:rPr>
            <w:rFonts w:ascii="Times New Roman" w:hAnsi="Times New Roman" w:cs="Times New Roman"/>
            <w:sz w:val="28"/>
            <w:szCs w:val="28"/>
          </w:rPr>
          <w:t>статьей 152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41532" w:rsidRPr="00D27199" w:rsidRDefault="00B41532" w:rsidP="00B415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B41532" w:rsidRPr="00D27199" w:rsidRDefault="00B41532" w:rsidP="00B4153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1532" w:rsidRPr="00D27199" w:rsidRDefault="00B41532" w:rsidP="00B4153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FF6600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IV. УСЛОВИЯ ОПЛАТЫ ТРУДА РУКОВОДИТЕЛЯ УЧРЕЖДЕНИЯ</w:t>
      </w:r>
    </w:p>
    <w:p w:rsidR="00B41532" w:rsidRPr="00D27199" w:rsidRDefault="00B41532" w:rsidP="00B415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1532" w:rsidRPr="00D27199" w:rsidRDefault="00B41532" w:rsidP="00B41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4.1. </w:t>
      </w:r>
      <w:r w:rsidRPr="00D2719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Размер должностного оклада руководителя учреждения устанавливается трудовым договором и определяется в кратном отношении к </w:t>
      </w:r>
      <w:r w:rsidRPr="00D2719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среднему размеру оклада (должностного оклада), ставки заработной платы работников </w:t>
      </w:r>
      <w:r w:rsidRPr="00D27199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основного персонала возглавляемого им учреждения с учетом отнесения </w:t>
      </w:r>
      <w:proofErr w:type="gramStart"/>
      <w:r w:rsidRPr="00D27199">
        <w:rPr>
          <w:rFonts w:ascii="Times New Roman" w:hAnsi="Times New Roman" w:cs="Times New Roman"/>
          <w:color w:val="000000"/>
          <w:spacing w:val="6"/>
          <w:sz w:val="28"/>
          <w:szCs w:val="28"/>
        </w:rPr>
        <w:t>учреждения  к</w:t>
      </w:r>
      <w:proofErr w:type="gramEnd"/>
      <w:r w:rsidRPr="00D2719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группе  по  оплате  труда руководителей учреждений</w:t>
      </w:r>
      <w:r w:rsidRPr="00D27199">
        <w:rPr>
          <w:rFonts w:ascii="Times New Roman" w:hAnsi="Times New Roman" w:cs="Times New Roman"/>
          <w:sz w:val="28"/>
          <w:szCs w:val="28"/>
        </w:rPr>
        <w:t xml:space="preserve"> согласно приложению № 5 </w:t>
      </w:r>
      <w:r w:rsidRPr="00D27199">
        <w:rPr>
          <w:rFonts w:ascii="Times New Roman" w:hAnsi="Times New Roman" w:cs="Times New Roman"/>
          <w:sz w:val="28"/>
          <w:szCs w:val="28"/>
        </w:rPr>
        <w:br/>
        <w:t>к  настоящему Положению</w:t>
      </w:r>
      <w:r w:rsidRPr="00D2719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.   </w:t>
      </w:r>
    </w:p>
    <w:p w:rsidR="00B41532" w:rsidRPr="00D27199" w:rsidRDefault="00B41532" w:rsidP="00B41532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D27199">
        <w:rPr>
          <w:color w:val="000000"/>
          <w:spacing w:val="4"/>
          <w:sz w:val="28"/>
          <w:szCs w:val="28"/>
        </w:rPr>
        <w:t xml:space="preserve">4.2. </w:t>
      </w:r>
      <w:r w:rsidRPr="00D27199">
        <w:rPr>
          <w:color w:val="000000"/>
          <w:spacing w:val="6"/>
          <w:sz w:val="28"/>
          <w:szCs w:val="28"/>
        </w:rPr>
        <w:t xml:space="preserve">Группа по оплате труда руководителя учреждения определяется </w:t>
      </w:r>
      <w:r w:rsidRPr="00D27199">
        <w:rPr>
          <w:color w:val="000000"/>
          <w:spacing w:val="4"/>
          <w:sz w:val="28"/>
          <w:szCs w:val="28"/>
        </w:rPr>
        <w:t xml:space="preserve">на основании объемных показателей, характеризующих работу учреждения, а также иных показателей согласно Приложению         № 6 к </w:t>
      </w:r>
      <w:r w:rsidRPr="00D27199">
        <w:rPr>
          <w:sz w:val="28"/>
          <w:szCs w:val="28"/>
        </w:rPr>
        <w:t>настоящему Положению</w:t>
      </w:r>
      <w:r w:rsidRPr="00D27199">
        <w:rPr>
          <w:color w:val="000000"/>
          <w:spacing w:val="4"/>
          <w:sz w:val="28"/>
          <w:szCs w:val="28"/>
        </w:rPr>
        <w:t>.</w:t>
      </w:r>
    </w:p>
    <w:p w:rsidR="00B41532" w:rsidRPr="00D27199" w:rsidRDefault="00B41532" w:rsidP="00B41532">
      <w:pPr>
        <w:jc w:val="both"/>
        <w:rPr>
          <w:color w:val="000000"/>
          <w:spacing w:val="4"/>
          <w:sz w:val="28"/>
          <w:szCs w:val="28"/>
        </w:rPr>
      </w:pPr>
      <w:r w:rsidRPr="00D27199">
        <w:rPr>
          <w:color w:val="000000"/>
          <w:spacing w:val="4"/>
          <w:sz w:val="28"/>
          <w:szCs w:val="28"/>
        </w:rPr>
        <w:tab/>
        <w:t>Группа по оплате труда руководителей учреждений устанавливается   и определяется не реже одного раза в год в соответствии со значениями объемных показателей за предшествующий год.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4.3.Руководителю учреждения устанавливаются выплаты компенсационного характера в порядке, размерах и условиях, предусмотренных </w:t>
      </w:r>
      <w:hyperlink r:id="rId14" w:history="1">
        <w:r w:rsidRPr="00D27199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4.4. Руководителю учреждения устанавливаются следующие выплаты стимулирующего характера: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lastRenderedPageBreak/>
        <w:t>4.4.1. Персональная выплата за опыт работы устанавливается при наличии ученой степени, почетного звания, связанных или необходимых для выполнения обязанностей (функций) по замещаемой должности, в следующих размерах от должностного оклада при наличии: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почетного звания, начинающегося со слова "Заслуженный" - 5%;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за награждение нагрудным знаком "Почетный работник сферы молодежной политики Российской Федерации" - 20%;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ученой степени кандидата наук - 5%;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ученой степени доктора наук - 10%.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4.4.2. Выплата за интенсивность и высокие результаты работы устанавливается за участие воспитанников учреждения, осуществляющего деятельность в области молодежной политики, в региональных, всероссийских и международных конкурсах и конкурсных мероприятиях, с учетом полученных ими призовых мест в </w:t>
      </w:r>
      <w:hyperlink w:anchor="Par1699" w:history="1">
        <w:r w:rsidRPr="00D27199">
          <w:rPr>
            <w:rFonts w:ascii="Times New Roman" w:hAnsi="Times New Roman" w:cs="Times New Roman"/>
            <w:sz w:val="28"/>
            <w:szCs w:val="28"/>
          </w:rPr>
          <w:t>размерах</w:t>
        </w:r>
      </w:hyperlink>
      <w:r w:rsidRPr="00D27199">
        <w:rPr>
          <w:rFonts w:ascii="Times New Roman" w:hAnsi="Times New Roman" w:cs="Times New Roman"/>
          <w:sz w:val="28"/>
          <w:szCs w:val="28"/>
        </w:rPr>
        <w:t>, установленных в приложении № 4 к настоящему Положению.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Размер выплаты устанавливается на один год с момента получения призового места воспитанниками учреждения на основании выписки из протокола конкурса (далее - результат). Если в период действия установленной выплаты был улучшен результат, размер указанной выплаты может быть увеличен, при этом исчисление срока ее действия осуществляется заново с момента получения улучшенного результата.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4.4.3. Выплата за качество выполняемых работ устанавливается в размерах, указанных в </w:t>
      </w:r>
      <w:hyperlink w:anchor="Par1737" w:history="1">
        <w:r w:rsidRPr="00D27199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При назначении указанной выплаты учитываются критерии оценки результативности и качества деятельности учреждений, указанные в </w:t>
      </w:r>
      <w:hyperlink w:anchor="Par1737" w:history="1">
        <w:r w:rsidRPr="00D27199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Оценка выполнения критериев в отношении руководителя учреждения осуществляется администрацией города Боготола.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4.4.4. Выплаты по итогам работы устанавливаются в размерах и на условиях, установленных в приложении №</w:t>
      </w:r>
      <w:proofErr w:type="gramStart"/>
      <w:r w:rsidRPr="00D27199">
        <w:rPr>
          <w:rFonts w:ascii="Times New Roman" w:hAnsi="Times New Roman" w:cs="Times New Roman"/>
          <w:sz w:val="28"/>
          <w:szCs w:val="28"/>
        </w:rPr>
        <w:t>3  к</w:t>
      </w:r>
      <w:proofErr w:type="gramEnd"/>
      <w:r w:rsidRPr="00D27199">
        <w:rPr>
          <w:rFonts w:ascii="Times New Roman" w:hAnsi="Times New Roman" w:cs="Times New Roman"/>
          <w:sz w:val="28"/>
          <w:szCs w:val="28"/>
        </w:rPr>
        <w:t xml:space="preserve"> настоящему Положению.</w:t>
      </w:r>
    </w:p>
    <w:p w:rsidR="00B41532" w:rsidRPr="00D27199" w:rsidRDefault="00B41532" w:rsidP="00B4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4.4.5. Специальная краевая выплата.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</w:rPr>
      </w:pPr>
      <w:r w:rsidRPr="00D27199">
        <w:rPr>
          <w:sz w:val="28"/>
          <w:szCs w:val="28"/>
        </w:rPr>
        <w:t xml:space="preserve">Специальная краевая выплата устанавливается в целях повышения уровня оплаты труда </w:t>
      </w:r>
      <w:r w:rsidRPr="00D27199">
        <w:rPr>
          <w:i/>
          <w:sz w:val="28"/>
          <w:szCs w:val="28"/>
          <w:u w:val="single"/>
        </w:rPr>
        <w:t xml:space="preserve">руководителя </w:t>
      </w:r>
      <w:proofErr w:type="gramStart"/>
      <w:r w:rsidRPr="00D27199">
        <w:rPr>
          <w:i/>
          <w:sz w:val="28"/>
          <w:szCs w:val="28"/>
          <w:u w:val="single"/>
        </w:rPr>
        <w:t>учреждения,  его</w:t>
      </w:r>
      <w:proofErr w:type="gramEnd"/>
      <w:r w:rsidRPr="00D27199">
        <w:rPr>
          <w:i/>
          <w:sz w:val="28"/>
          <w:szCs w:val="28"/>
          <w:u w:val="single"/>
        </w:rPr>
        <w:t xml:space="preserve"> заместителю.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199">
        <w:rPr>
          <w:i/>
          <w:sz w:val="28"/>
          <w:szCs w:val="28"/>
          <w:u w:val="single"/>
        </w:rPr>
        <w:t xml:space="preserve">Руководителю учреждения, его заместителю </w:t>
      </w:r>
      <w:r w:rsidRPr="00D27199">
        <w:rPr>
          <w:sz w:val="28"/>
          <w:szCs w:val="28"/>
        </w:rP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B41532" w:rsidRPr="00D27199" w:rsidRDefault="00B41532" w:rsidP="00B41532">
      <w:pPr>
        <w:ind w:firstLine="709"/>
        <w:jc w:val="both"/>
        <w:rPr>
          <w:sz w:val="28"/>
          <w:szCs w:val="28"/>
        </w:rPr>
      </w:pPr>
      <w:r w:rsidRPr="00D27199">
        <w:rPr>
          <w:i/>
          <w:sz w:val="28"/>
          <w:szCs w:val="28"/>
          <w:u w:val="single"/>
        </w:rPr>
        <w:t xml:space="preserve">Руководителю учреждения, его заместителю </w:t>
      </w:r>
      <w:r w:rsidRPr="00D27199">
        <w:rPr>
          <w:sz w:val="28"/>
          <w:szCs w:val="28"/>
        </w:rPr>
        <w:t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B41532" w:rsidRPr="00D27199" w:rsidRDefault="00B41532" w:rsidP="00B41532">
      <w:pPr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</w:t>
      </w:r>
      <w:r w:rsidRPr="00D27199">
        <w:rPr>
          <w:sz w:val="28"/>
          <w:szCs w:val="28"/>
        </w:rPr>
        <w:lastRenderedPageBreak/>
        <w:t>районах Крайнего Севера и приравненных к ним местностях и иных местностях с особыми климатическими условиями.</w:t>
      </w:r>
    </w:p>
    <w:p w:rsidR="00B41532" w:rsidRPr="00D27199" w:rsidRDefault="00B41532" w:rsidP="00B41532">
      <w:pPr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 xml:space="preserve">4.4.5.1.В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Pr="00D27199">
        <w:rPr>
          <w:i/>
          <w:sz w:val="28"/>
          <w:szCs w:val="28"/>
          <w:u w:val="single"/>
        </w:rPr>
        <w:t xml:space="preserve">руководителю учреждения, его заместителю </w:t>
      </w:r>
      <w:r w:rsidRPr="00D27199">
        <w:rPr>
          <w:sz w:val="28"/>
          <w:szCs w:val="28"/>
        </w:rPr>
        <w:t>увеличивается на размер, рассчитываемый по формуле:</w:t>
      </w:r>
      <w:bookmarkStart w:id="1" w:name="Par2"/>
      <w:bookmarkEnd w:id="1"/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D27199">
        <w:rPr>
          <w:sz w:val="28"/>
          <w:szCs w:val="28"/>
        </w:rPr>
        <w:t>СКВув</w:t>
      </w:r>
      <w:proofErr w:type="spellEnd"/>
      <w:r w:rsidRPr="00D27199">
        <w:rPr>
          <w:sz w:val="28"/>
          <w:szCs w:val="28"/>
        </w:rPr>
        <w:t xml:space="preserve">= </w:t>
      </w:r>
      <w:proofErr w:type="spellStart"/>
      <w:r w:rsidRPr="00D27199">
        <w:rPr>
          <w:sz w:val="28"/>
          <w:szCs w:val="28"/>
        </w:rPr>
        <w:t>Отп</w:t>
      </w:r>
      <w:proofErr w:type="spellEnd"/>
      <w:r w:rsidRPr="00D27199">
        <w:rPr>
          <w:sz w:val="28"/>
          <w:szCs w:val="28"/>
        </w:rPr>
        <w:t xml:space="preserve"> x </w:t>
      </w:r>
      <w:proofErr w:type="spellStart"/>
      <w:r w:rsidRPr="00D27199">
        <w:rPr>
          <w:sz w:val="28"/>
          <w:szCs w:val="28"/>
        </w:rPr>
        <w:t>Кув</w:t>
      </w:r>
      <w:proofErr w:type="spellEnd"/>
      <w:r w:rsidRPr="00D27199">
        <w:rPr>
          <w:sz w:val="28"/>
          <w:szCs w:val="28"/>
        </w:rPr>
        <w:t>–</w:t>
      </w:r>
      <w:proofErr w:type="spellStart"/>
      <w:r w:rsidRPr="00D27199">
        <w:rPr>
          <w:sz w:val="28"/>
          <w:szCs w:val="28"/>
        </w:rPr>
        <w:t>Отп</w:t>
      </w:r>
      <w:proofErr w:type="spellEnd"/>
      <w:r w:rsidRPr="00D27199">
        <w:rPr>
          <w:sz w:val="28"/>
          <w:szCs w:val="28"/>
        </w:rPr>
        <w:t>, (1)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где: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D27199">
        <w:rPr>
          <w:sz w:val="28"/>
          <w:szCs w:val="28"/>
        </w:rPr>
        <w:t>СКВув</w:t>
      </w:r>
      <w:proofErr w:type="spellEnd"/>
      <w:r w:rsidRPr="00D27199">
        <w:rPr>
          <w:sz w:val="28"/>
          <w:szCs w:val="28"/>
        </w:rPr>
        <w:t xml:space="preserve">– размер увеличения специальной краевой выплаты, </w:t>
      </w:r>
      <w:proofErr w:type="gramStart"/>
      <w:r w:rsidRPr="00D27199">
        <w:rPr>
          <w:sz w:val="28"/>
          <w:szCs w:val="28"/>
        </w:rPr>
        <w:t>рассчитанный  с</w:t>
      </w:r>
      <w:proofErr w:type="gramEnd"/>
      <w:r w:rsidRPr="00D27199">
        <w:rPr>
          <w:sz w:val="28"/>
          <w:szCs w:val="28"/>
        </w:rPr>
        <w:t xml:space="preserve">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D27199">
        <w:rPr>
          <w:sz w:val="28"/>
          <w:szCs w:val="28"/>
        </w:rPr>
        <w:t>Отп</w:t>
      </w:r>
      <w:proofErr w:type="spellEnd"/>
      <w:r w:rsidRPr="00D27199">
        <w:rPr>
          <w:sz w:val="28"/>
          <w:szCs w:val="28"/>
        </w:rPr>
        <w:t>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D27199">
        <w:rPr>
          <w:sz w:val="28"/>
          <w:szCs w:val="28"/>
        </w:rPr>
        <w:t>Кув</w:t>
      </w:r>
      <w:proofErr w:type="spellEnd"/>
      <w:r w:rsidRPr="00D27199">
        <w:rPr>
          <w:sz w:val="28"/>
          <w:szCs w:val="28"/>
        </w:rPr>
        <w:t>– коэффициент увеличения специальной краевой выплаты.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D27199">
        <w:rPr>
          <w:sz w:val="28"/>
          <w:szCs w:val="28"/>
        </w:rPr>
        <w:t>Кув</w:t>
      </w:r>
      <w:proofErr w:type="spellEnd"/>
      <w:r w:rsidRPr="00D27199">
        <w:rPr>
          <w:sz w:val="28"/>
          <w:szCs w:val="28"/>
        </w:rPr>
        <w:t xml:space="preserve"> определяется по формуле:</w:t>
      </w:r>
      <w:bookmarkStart w:id="2" w:name="Par13"/>
      <w:bookmarkEnd w:id="2"/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D27199">
        <w:rPr>
          <w:sz w:val="28"/>
          <w:szCs w:val="28"/>
        </w:rPr>
        <w:t>Кув</w:t>
      </w:r>
      <w:proofErr w:type="spellEnd"/>
      <w:r w:rsidRPr="00D27199">
        <w:rPr>
          <w:sz w:val="28"/>
          <w:szCs w:val="28"/>
        </w:rPr>
        <w:t xml:space="preserve"> = (Зпф1 + (СКВ х </w:t>
      </w:r>
      <w:proofErr w:type="spellStart"/>
      <w:r w:rsidRPr="00D27199">
        <w:rPr>
          <w:sz w:val="28"/>
          <w:szCs w:val="28"/>
        </w:rPr>
        <w:t>Кмес</w:t>
      </w:r>
      <w:proofErr w:type="spellEnd"/>
      <w:r w:rsidRPr="00D27199">
        <w:rPr>
          <w:sz w:val="28"/>
          <w:szCs w:val="28"/>
        </w:rPr>
        <w:t xml:space="preserve"> х </w:t>
      </w:r>
      <w:proofErr w:type="spellStart"/>
      <w:r w:rsidRPr="00D27199">
        <w:rPr>
          <w:sz w:val="28"/>
          <w:szCs w:val="28"/>
        </w:rPr>
        <w:t>Крк</w:t>
      </w:r>
      <w:proofErr w:type="spellEnd"/>
      <w:r w:rsidRPr="00D27199">
        <w:rPr>
          <w:sz w:val="28"/>
          <w:szCs w:val="28"/>
        </w:rPr>
        <w:t>) + Зпф2) / (Зпф1 + Зпф2), (2)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где: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>СКВ – специальная краевая выплата;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D27199">
        <w:rPr>
          <w:sz w:val="28"/>
          <w:szCs w:val="28"/>
        </w:rPr>
        <w:t>Кмес</w:t>
      </w:r>
      <w:proofErr w:type="spellEnd"/>
      <w:r w:rsidRPr="00D27199">
        <w:rPr>
          <w:sz w:val="28"/>
          <w:szCs w:val="28"/>
        </w:rPr>
        <w:t xml:space="preserve"> –количество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B41532" w:rsidRPr="00D27199" w:rsidRDefault="00B41532" w:rsidP="00B41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D27199">
        <w:rPr>
          <w:sz w:val="28"/>
          <w:szCs w:val="28"/>
        </w:rPr>
        <w:t>Крк</w:t>
      </w:r>
      <w:proofErr w:type="spellEnd"/>
      <w:r w:rsidRPr="00D27199">
        <w:rPr>
          <w:sz w:val="28"/>
          <w:szCs w:val="28"/>
        </w:rPr>
        <w:t>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 xml:space="preserve">4.5. </w:t>
      </w:r>
      <w:hyperlink r:id="rId15" w:history="1">
        <w:r w:rsidRPr="00D27199">
          <w:rPr>
            <w:rFonts w:ascii="Times New Roman" w:hAnsi="Times New Roman" w:cs="Times New Roman"/>
            <w:sz w:val="28"/>
            <w:szCs w:val="28"/>
          </w:rPr>
          <w:t>Количество</w:t>
        </w:r>
      </w:hyperlink>
      <w:r w:rsidRPr="00D27199">
        <w:rPr>
          <w:rFonts w:ascii="Times New Roman" w:hAnsi="Times New Roman" w:cs="Times New Roman"/>
          <w:sz w:val="28"/>
          <w:szCs w:val="28"/>
        </w:rPr>
        <w:t xml:space="preserve"> должностных окладов руководителя учреждения, учитываемых для определения объема средств на выплаты </w:t>
      </w:r>
      <w:r w:rsidRPr="00D27199">
        <w:rPr>
          <w:rFonts w:ascii="Times New Roman" w:hAnsi="Times New Roman" w:cs="Times New Roman"/>
          <w:sz w:val="28"/>
          <w:szCs w:val="28"/>
        </w:rPr>
        <w:lastRenderedPageBreak/>
        <w:t>стимулирующего характера руководителю учреждения, установлены приложением № 2 к Положению.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4.6. Конкретные размеры выплат компенсационного и стимулирующего характера и единовременной материальной помощи руководителю учреждения устанавливаются администрацией города Боготола.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Выплаты стимулирующего характера, за исключением персональных выплат и выплат по итогам работы, руководителю учреждения устанавливаются ежеквартально по результатам оценки результативности и качества деятельности учреждения в предыдущем квартале и выплачиваются ежемесячно.</w:t>
      </w:r>
    </w:p>
    <w:p w:rsidR="00B41532" w:rsidRPr="00D27199" w:rsidRDefault="00B41532" w:rsidP="00B4153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4.7. Неиспользованные средства на осуществление выплат стимулирующего характера руководителю учреждения могут быть направлены на выплаты стимулирующего характера работникам данного учреждения.</w:t>
      </w:r>
    </w:p>
    <w:p w:rsidR="00B41532" w:rsidRPr="00D27199" w:rsidRDefault="00B41532" w:rsidP="00B4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4.8. Предельный уровень соотношения среднемесячной заработной платы руководителя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учёта заработной платы руководителя) устанавливается в кратности до 1,4.</w:t>
      </w:r>
    </w:p>
    <w:p w:rsidR="00B41532" w:rsidRPr="00D27199" w:rsidRDefault="00B41532" w:rsidP="00B41532">
      <w:pPr>
        <w:ind w:firstLine="709"/>
        <w:jc w:val="both"/>
        <w:rPr>
          <w:sz w:val="28"/>
          <w:szCs w:val="28"/>
        </w:rPr>
      </w:pPr>
      <w:r w:rsidRPr="00D27199">
        <w:rPr>
          <w:sz w:val="28"/>
          <w:szCs w:val="28"/>
        </w:rPr>
        <w:t xml:space="preserve"> 4.9. Информация о рассчитываемой за календарный год среднемесячной заработной плате руководителя учреждения размещается в сети Интернет на официальном сайте органа местного самоуправления, осуществляющего функции и полномочия учредителя.</w:t>
      </w:r>
    </w:p>
    <w:p w:rsidR="00B41532" w:rsidRPr="00D27199" w:rsidRDefault="00B41532" w:rsidP="00B4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99">
        <w:rPr>
          <w:rFonts w:ascii="Times New Roman" w:hAnsi="Times New Roman" w:cs="Times New Roman"/>
          <w:sz w:val="28"/>
          <w:szCs w:val="28"/>
        </w:rPr>
        <w:t>Порядок размещения информации о рассчитываемой за календарный год среднемесячной заработной плате руководителя учреждения и представления данной информации устанавливается администрацией города Боготола».</w:t>
      </w:r>
    </w:p>
    <w:p w:rsidR="00B41532" w:rsidRPr="00D27199" w:rsidRDefault="00B41532" w:rsidP="00B415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532" w:rsidRPr="00D27199" w:rsidRDefault="00B41532" w:rsidP="00B415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532" w:rsidRPr="00D27199" w:rsidRDefault="00B41532" w:rsidP="00B4153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>
      <w:pPr>
        <w:tabs>
          <w:tab w:val="left" w:pos="888"/>
        </w:tabs>
      </w:pPr>
      <w:r w:rsidRPr="00D27199">
        <w:tab/>
      </w:r>
    </w:p>
    <w:p w:rsidR="00B41532" w:rsidRPr="00D27199" w:rsidRDefault="00B41532" w:rsidP="00B41532">
      <w:pPr>
        <w:tabs>
          <w:tab w:val="left" w:pos="888"/>
        </w:tabs>
      </w:pPr>
    </w:p>
    <w:p w:rsidR="00B41532" w:rsidRPr="00D27199" w:rsidRDefault="00B41532" w:rsidP="00B41532">
      <w:pPr>
        <w:tabs>
          <w:tab w:val="left" w:pos="888"/>
        </w:tabs>
      </w:pPr>
    </w:p>
    <w:p w:rsidR="00B41532" w:rsidRPr="00D27199" w:rsidRDefault="00B41532" w:rsidP="00B41532">
      <w:pPr>
        <w:tabs>
          <w:tab w:val="left" w:pos="888"/>
        </w:tabs>
      </w:pPr>
    </w:p>
    <w:p w:rsidR="00B41532" w:rsidRPr="00D27199" w:rsidRDefault="00B41532" w:rsidP="00B41532">
      <w:pPr>
        <w:tabs>
          <w:tab w:val="left" w:pos="888"/>
        </w:tabs>
      </w:pPr>
    </w:p>
    <w:p w:rsidR="00B41532" w:rsidRPr="00D27199" w:rsidRDefault="00B41532" w:rsidP="00B41532">
      <w:pPr>
        <w:tabs>
          <w:tab w:val="left" w:pos="888"/>
        </w:tabs>
      </w:pPr>
    </w:p>
    <w:p w:rsidR="00B41532" w:rsidRPr="00D27199" w:rsidRDefault="00B41532" w:rsidP="00B41532">
      <w:pPr>
        <w:tabs>
          <w:tab w:val="left" w:pos="888"/>
        </w:tabs>
      </w:pPr>
    </w:p>
    <w:p w:rsidR="00B41532" w:rsidRPr="00D27199" w:rsidRDefault="00B41532" w:rsidP="00B41532">
      <w:pPr>
        <w:tabs>
          <w:tab w:val="left" w:pos="888"/>
        </w:tabs>
      </w:pPr>
    </w:p>
    <w:p w:rsidR="00B41532" w:rsidRPr="00D27199" w:rsidRDefault="00B41532" w:rsidP="00B41532">
      <w:pPr>
        <w:tabs>
          <w:tab w:val="left" w:pos="888"/>
        </w:tabs>
      </w:pPr>
    </w:p>
    <w:p w:rsidR="00B41532" w:rsidRPr="00D27199" w:rsidRDefault="00B41532" w:rsidP="00B41532">
      <w:pPr>
        <w:tabs>
          <w:tab w:val="left" w:pos="888"/>
        </w:tabs>
      </w:pPr>
    </w:p>
    <w:p w:rsidR="00B41532" w:rsidRPr="00D27199" w:rsidRDefault="00B41532" w:rsidP="00B41532">
      <w:pPr>
        <w:tabs>
          <w:tab w:val="left" w:pos="888"/>
        </w:tabs>
      </w:pPr>
    </w:p>
    <w:p w:rsidR="00B41532" w:rsidRPr="00D27199" w:rsidRDefault="00B41532" w:rsidP="00B41532">
      <w:pPr>
        <w:ind w:firstLine="4536"/>
      </w:pPr>
      <w:r w:rsidRPr="00D27199">
        <w:lastRenderedPageBreak/>
        <w:t>Приложение № 1</w:t>
      </w:r>
    </w:p>
    <w:p w:rsidR="00B41532" w:rsidRPr="00D27199" w:rsidRDefault="00B41532" w:rsidP="00B41532">
      <w:pPr>
        <w:ind w:firstLine="4536"/>
      </w:pPr>
      <w:r w:rsidRPr="00D27199">
        <w:t xml:space="preserve">к Примерному положению об оплате труда </w:t>
      </w:r>
    </w:p>
    <w:p w:rsidR="00B41532" w:rsidRPr="00D27199" w:rsidRDefault="00B41532" w:rsidP="00B41532">
      <w:pPr>
        <w:ind w:firstLine="4536"/>
        <w:rPr>
          <w:bCs/>
        </w:rPr>
      </w:pPr>
      <w:proofErr w:type="gramStart"/>
      <w:r w:rsidRPr="00D27199">
        <w:t xml:space="preserve">работников  </w:t>
      </w:r>
      <w:r w:rsidRPr="00D27199">
        <w:rPr>
          <w:bCs/>
        </w:rPr>
        <w:t>муниципального</w:t>
      </w:r>
      <w:proofErr w:type="gramEnd"/>
      <w:r w:rsidRPr="00D27199">
        <w:rPr>
          <w:bCs/>
        </w:rPr>
        <w:t xml:space="preserve"> бюджетного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 xml:space="preserve">учреждения «Молодежный центр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>города Боготола»</w:t>
      </w: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7199">
        <w:rPr>
          <w:bCs/>
          <w:sz w:val="28"/>
          <w:szCs w:val="28"/>
        </w:rPr>
        <w:t xml:space="preserve">Критерии оценки результативности и качества деятельности </w:t>
      </w: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7199">
        <w:rPr>
          <w:bCs/>
          <w:sz w:val="28"/>
          <w:szCs w:val="28"/>
        </w:rPr>
        <w:t xml:space="preserve"> муниципального бюджетного учреждения </w:t>
      </w: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7199">
        <w:rPr>
          <w:bCs/>
          <w:sz w:val="28"/>
          <w:szCs w:val="28"/>
        </w:rPr>
        <w:t xml:space="preserve">«Молодежный центр города Боготола» </w:t>
      </w: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7199">
        <w:rPr>
          <w:bCs/>
          <w:sz w:val="28"/>
          <w:szCs w:val="28"/>
        </w:rPr>
        <w:t xml:space="preserve">для установления руководителю выплат за важность выполняемой работы, степень самостоятельности и ответственности при выполнении поставленных задач, за качество выполняемых работ </w:t>
      </w: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7199">
        <w:rPr>
          <w:bCs/>
          <w:sz w:val="28"/>
          <w:szCs w:val="28"/>
        </w:rPr>
        <w:t>(далее - выплаты)</w:t>
      </w: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62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5"/>
        <w:gridCol w:w="1713"/>
        <w:gridCol w:w="2000"/>
        <w:gridCol w:w="3002"/>
        <w:gridCol w:w="1700"/>
        <w:gridCol w:w="1500"/>
      </w:tblGrid>
      <w:tr w:rsidR="00B41532" w:rsidRPr="00D27199" w:rsidTr="00754408">
        <w:trPr>
          <w:trHeight w:val="320"/>
          <w:tblCellSpacing w:w="5" w:type="nil"/>
          <w:jc w:val="center"/>
        </w:trPr>
        <w:tc>
          <w:tcPr>
            <w:tcW w:w="705" w:type="dxa"/>
            <w:vMerge w:val="restart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 xml:space="preserve">№ </w:t>
            </w:r>
            <w:r w:rsidRPr="00D27199">
              <w:br/>
              <w:t>п/п</w:t>
            </w:r>
          </w:p>
        </w:tc>
        <w:tc>
          <w:tcPr>
            <w:tcW w:w="1713" w:type="dxa"/>
            <w:vMerge w:val="restart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Наименование</w:t>
            </w:r>
            <w:r w:rsidRPr="00D27199">
              <w:br/>
              <w:t xml:space="preserve"> должности</w:t>
            </w:r>
          </w:p>
        </w:tc>
        <w:tc>
          <w:tcPr>
            <w:tcW w:w="2000" w:type="dxa"/>
            <w:vMerge w:val="restart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 xml:space="preserve">Критерии </w:t>
            </w:r>
            <w:proofErr w:type="gramStart"/>
            <w:r w:rsidRPr="00D27199">
              <w:t xml:space="preserve">оценки  </w:t>
            </w:r>
            <w:r w:rsidRPr="00D27199">
              <w:br/>
              <w:t>результативности</w:t>
            </w:r>
            <w:proofErr w:type="gramEnd"/>
            <w:r w:rsidRPr="00D27199">
              <w:t xml:space="preserve"> и</w:t>
            </w:r>
            <w:r w:rsidRPr="00D27199">
              <w:br/>
              <w:t xml:space="preserve">     качества     </w:t>
            </w:r>
            <w:r w:rsidRPr="00D27199">
              <w:br/>
              <w:t xml:space="preserve">   деятельности   </w:t>
            </w:r>
            <w:r w:rsidRPr="00D27199">
              <w:br/>
              <w:t xml:space="preserve">    учреждений</w:t>
            </w:r>
          </w:p>
        </w:tc>
        <w:tc>
          <w:tcPr>
            <w:tcW w:w="4702" w:type="dxa"/>
            <w:gridSpan w:val="2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Условия</w:t>
            </w:r>
          </w:p>
        </w:tc>
        <w:tc>
          <w:tcPr>
            <w:tcW w:w="1500" w:type="dxa"/>
            <w:vMerge w:val="restart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D27199">
              <w:t>Размеры  к</w:t>
            </w:r>
            <w:proofErr w:type="gramEnd"/>
            <w:r w:rsidRPr="00D27199">
              <w:t xml:space="preserve">      окладу (</w:t>
            </w:r>
            <w:proofErr w:type="spellStart"/>
            <w:r w:rsidRPr="00D27199">
              <w:t>должостномуокладу</w:t>
            </w:r>
            <w:proofErr w:type="spellEnd"/>
            <w:r w:rsidRPr="00D27199">
              <w:t xml:space="preserve">),  </w:t>
            </w:r>
            <w:r w:rsidRPr="00D27199">
              <w:br/>
              <w:t xml:space="preserve">   ставке    </w:t>
            </w:r>
            <w:r w:rsidRPr="00D27199">
              <w:br/>
              <w:t xml:space="preserve">  заработной </w:t>
            </w:r>
            <w:r w:rsidRPr="00D27199">
              <w:br/>
              <w:t xml:space="preserve">     платы</w:t>
            </w:r>
          </w:p>
        </w:tc>
      </w:tr>
      <w:tr w:rsidR="00B41532" w:rsidRPr="00D27199" w:rsidTr="00754408">
        <w:trPr>
          <w:trHeight w:val="960"/>
          <w:tblCellSpacing w:w="5" w:type="nil"/>
          <w:jc w:val="center"/>
        </w:trPr>
        <w:tc>
          <w:tcPr>
            <w:tcW w:w="705" w:type="dxa"/>
            <w:vMerge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vMerge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2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наименование</w:t>
            </w:r>
          </w:p>
        </w:tc>
        <w:tc>
          <w:tcPr>
            <w:tcW w:w="1700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индикатор</w:t>
            </w:r>
          </w:p>
        </w:tc>
        <w:tc>
          <w:tcPr>
            <w:tcW w:w="1500" w:type="dxa"/>
            <w:vMerge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1532" w:rsidRPr="00D27199" w:rsidTr="00754408">
        <w:trPr>
          <w:tblCellSpacing w:w="5" w:type="nil"/>
          <w:jc w:val="center"/>
        </w:trPr>
        <w:tc>
          <w:tcPr>
            <w:tcW w:w="705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1</w:t>
            </w:r>
          </w:p>
        </w:tc>
        <w:tc>
          <w:tcPr>
            <w:tcW w:w="1713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2</w:t>
            </w:r>
          </w:p>
        </w:tc>
        <w:tc>
          <w:tcPr>
            <w:tcW w:w="2000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3</w:t>
            </w:r>
          </w:p>
        </w:tc>
        <w:tc>
          <w:tcPr>
            <w:tcW w:w="3002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4</w:t>
            </w:r>
          </w:p>
        </w:tc>
        <w:tc>
          <w:tcPr>
            <w:tcW w:w="1700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5</w:t>
            </w:r>
          </w:p>
        </w:tc>
        <w:tc>
          <w:tcPr>
            <w:tcW w:w="1500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6</w:t>
            </w:r>
          </w:p>
        </w:tc>
      </w:tr>
      <w:tr w:rsidR="00B41532" w:rsidRPr="00D27199" w:rsidTr="00754408">
        <w:trPr>
          <w:trHeight w:val="1600"/>
          <w:tblCellSpacing w:w="5" w:type="nil"/>
          <w:jc w:val="center"/>
        </w:trPr>
        <w:tc>
          <w:tcPr>
            <w:tcW w:w="705" w:type="dxa"/>
            <w:vMerge w:val="restart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1  </w:t>
            </w:r>
          </w:p>
        </w:tc>
        <w:tc>
          <w:tcPr>
            <w:tcW w:w="1713" w:type="dxa"/>
            <w:vMerge w:val="restart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>Руководитель</w:t>
            </w:r>
          </w:p>
        </w:tc>
        <w:tc>
          <w:tcPr>
            <w:tcW w:w="20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ответственное     </w:t>
            </w:r>
            <w:r w:rsidRPr="00D27199">
              <w:br/>
              <w:t xml:space="preserve">отношение к своим </w:t>
            </w:r>
            <w:r w:rsidRPr="00D27199">
              <w:br/>
              <w:t xml:space="preserve">обязанностям      </w:t>
            </w:r>
          </w:p>
        </w:tc>
        <w:tc>
          <w:tcPr>
            <w:tcW w:w="3002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отсутствие           </w:t>
            </w:r>
            <w:r w:rsidRPr="00D27199">
              <w:br/>
              <w:t xml:space="preserve">обоснованных         </w:t>
            </w:r>
            <w:r w:rsidRPr="00D27199">
              <w:br/>
              <w:t xml:space="preserve">зафиксированных      </w:t>
            </w:r>
            <w:r w:rsidRPr="00D27199">
              <w:br/>
              <w:t xml:space="preserve">замечаний к          </w:t>
            </w:r>
            <w:r w:rsidRPr="00D27199">
              <w:br/>
              <w:t xml:space="preserve">руководителю со      </w:t>
            </w:r>
            <w:r w:rsidRPr="00D27199">
              <w:br/>
              <w:t xml:space="preserve">стороны              </w:t>
            </w:r>
            <w:r w:rsidRPr="00D27199">
              <w:br/>
              <w:t xml:space="preserve">контролирующих       </w:t>
            </w:r>
            <w:r w:rsidRPr="00D27199">
              <w:br/>
              <w:t xml:space="preserve">органов, учредителя, </w:t>
            </w:r>
            <w:r w:rsidRPr="00D27199">
              <w:br/>
              <w:t xml:space="preserve">граждан              </w:t>
            </w:r>
          </w:p>
        </w:tc>
        <w:tc>
          <w:tcPr>
            <w:tcW w:w="17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отсутствие     </w:t>
            </w:r>
            <w:r w:rsidRPr="00D27199">
              <w:br/>
              <w:t xml:space="preserve">случаев        </w:t>
            </w:r>
          </w:p>
        </w:tc>
        <w:tc>
          <w:tcPr>
            <w:tcW w:w="15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20%</w:t>
            </w:r>
          </w:p>
        </w:tc>
      </w:tr>
      <w:tr w:rsidR="00B41532" w:rsidRPr="00D27199" w:rsidTr="00754408">
        <w:trPr>
          <w:trHeight w:val="320"/>
          <w:tblCellSpacing w:w="5" w:type="nil"/>
          <w:jc w:val="center"/>
        </w:trPr>
        <w:tc>
          <w:tcPr>
            <w:tcW w:w="705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3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0" w:type="dxa"/>
            <w:vMerge w:val="restart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исполнение        </w:t>
            </w:r>
            <w:r w:rsidRPr="00D27199">
              <w:br/>
            </w:r>
            <w:proofErr w:type="gramStart"/>
            <w:r w:rsidRPr="00D27199">
              <w:t xml:space="preserve">государственного  </w:t>
            </w:r>
            <w:r w:rsidRPr="00D27199">
              <w:br/>
              <w:t>задания</w:t>
            </w:r>
            <w:proofErr w:type="gramEnd"/>
          </w:p>
        </w:tc>
        <w:tc>
          <w:tcPr>
            <w:tcW w:w="3002" w:type="dxa"/>
            <w:vMerge w:val="restart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выполнение           </w:t>
            </w:r>
            <w:r w:rsidRPr="00D27199">
              <w:br/>
            </w:r>
            <w:proofErr w:type="gramStart"/>
            <w:r w:rsidRPr="00D27199">
              <w:t xml:space="preserve">показателей,   </w:t>
            </w:r>
            <w:proofErr w:type="gramEnd"/>
            <w:r w:rsidRPr="00D27199">
              <w:br/>
              <w:t xml:space="preserve">установленных        </w:t>
            </w:r>
            <w:r w:rsidRPr="00D27199">
              <w:br/>
              <w:t xml:space="preserve">государственным      </w:t>
            </w:r>
            <w:r w:rsidRPr="00D27199">
              <w:br/>
              <w:t xml:space="preserve">заданием             </w:t>
            </w:r>
          </w:p>
        </w:tc>
        <w:tc>
          <w:tcPr>
            <w:tcW w:w="17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86,7 - 94,9 %   </w:t>
            </w:r>
          </w:p>
        </w:tc>
        <w:tc>
          <w:tcPr>
            <w:tcW w:w="15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10%</w:t>
            </w:r>
          </w:p>
        </w:tc>
      </w:tr>
      <w:tr w:rsidR="00B41532" w:rsidRPr="00D27199" w:rsidTr="00754408">
        <w:trPr>
          <w:trHeight w:val="640"/>
          <w:tblCellSpacing w:w="5" w:type="nil"/>
          <w:jc w:val="center"/>
        </w:trPr>
        <w:tc>
          <w:tcPr>
            <w:tcW w:w="705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3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0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2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95 и более %   </w:t>
            </w:r>
          </w:p>
        </w:tc>
        <w:tc>
          <w:tcPr>
            <w:tcW w:w="15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20%</w:t>
            </w:r>
          </w:p>
        </w:tc>
      </w:tr>
      <w:tr w:rsidR="00B41532" w:rsidRPr="00D27199" w:rsidTr="00754408">
        <w:trPr>
          <w:trHeight w:val="800"/>
          <w:tblCellSpacing w:w="5" w:type="nil"/>
          <w:jc w:val="center"/>
        </w:trPr>
        <w:tc>
          <w:tcPr>
            <w:tcW w:w="705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3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0" w:type="dxa"/>
            <w:vMerge w:val="restart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методическая      </w:t>
            </w:r>
            <w:r w:rsidRPr="00D27199">
              <w:br/>
              <w:t xml:space="preserve">деятельность      </w:t>
            </w:r>
            <w:r w:rsidRPr="00D27199">
              <w:br/>
              <w:t xml:space="preserve">учреждения        </w:t>
            </w:r>
          </w:p>
        </w:tc>
        <w:tc>
          <w:tcPr>
            <w:tcW w:w="3002" w:type="dxa"/>
            <w:vMerge w:val="restart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проведение           </w:t>
            </w:r>
            <w:r w:rsidRPr="00D27199">
              <w:br/>
              <w:t xml:space="preserve">методических         </w:t>
            </w:r>
            <w:r w:rsidRPr="00D27199">
              <w:br/>
              <w:t xml:space="preserve">совещаний/семинаров  </w:t>
            </w:r>
          </w:p>
        </w:tc>
        <w:tc>
          <w:tcPr>
            <w:tcW w:w="17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количество     </w:t>
            </w:r>
            <w:r w:rsidRPr="00D27199">
              <w:br/>
              <w:t xml:space="preserve">совещаний/     </w:t>
            </w:r>
            <w:r w:rsidRPr="00D27199">
              <w:br/>
              <w:t xml:space="preserve">семинаров - от </w:t>
            </w:r>
            <w:r w:rsidRPr="00D27199">
              <w:br/>
              <w:t xml:space="preserve">1 до 3-х       </w:t>
            </w:r>
          </w:p>
        </w:tc>
        <w:tc>
          <w:tcPr>
            <w:tcW w:w="15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15%</w:t>
            </w:r>
          </w:p>
        </w:tc>
      </w:tr>
      <w:tr w:rsidR="00B41532" w:rsidRPr="00D27199" w:rsidTr="00754408">
        <w:trPr>
          <w:tblCellSpacing w:w="5" w:type="nil"/>
          <w:jc w:val="center"/>
        </w:trPr>
        <w:tc>
          <w:tcPr>
            <w:tcW w:w="705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3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0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2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свыше 3-х      </w:t>
            </w:r>
          </w:p>
        </w:tc>
        <w:tc>
          <w:tcPr>
            <w:tcW w:w="15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30%</w:t>
            </w:r>
          </w:p>
        </w:tc>
      </w:tr>
      <w:tr w:rsidR="00B41532" w:rsidRPr="00D27199" w:rsidTr="00754408">
        <w:trPr>
          <w:trHeight w:val="2240"/>
          <w:tblCellSpacing w:w="5" w:type="nil"/>
          <w:jc w:val="center"/>
        </w:trPr>
        <w:tc>
          <w:tcPr>
            <w:tcW w:w="705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3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выстраивание      </w:t>
            </w:r>
            <w:r w:rsidRPr="00D27199">
              <w:br/>
              <w:t xml:space="preserve">эффективного      </w:t>
            </w:r>
            <w:r w:rsidRPr="00D27199">
              <w:br/>
              <w:t xml:space="preserve">взаимодействия </w:t>
            </w:r>
            <w:proofErr w:type="gramStart"/>
            <w:r w:rsidRPr="00D27199">
              <w:t xml:space="preserve">с  </w:t>
            </w:r>
            <w:r w:rsidRPr="00D27199">
              <w:br/>
              <w:t>муниципальными</w:t>
            </w:r>
            <w:proofErr w:type="gramEnd"/>
            <w:r w:rsidRPr="00D27199">
              <w:br/>
              <w:t xml:space="preserve">образованиями     </w:t>
            </w:r>
            <w:r w:rsidRPr="00D27199">
              <w:br/>
              <w:t xml:space="preserve">Красноярского     </w:t>
            </w:r>
            <w:r w:rsidRPr="00D27199">
              <w:br/>
              <w:t xml:space="preserve">края, субъектами  </w:t>
            </w:r>
            <w:r w:rsidRPr="00D27199">
              <w:br/>
              <w:t xml:space="preserve">Российской        </w:t>
            </w:r>
            <w:r w:rsidRPr="00D27199">
              <w:br/>
              <w:t>Федерации, другими</w:t>
            </w:r>
            <w:r w:rsidRPr="00D27199">
              <w:br/>
            </w:r>
            <w:r w:rsidRPr="00D27199">
              <w:lastRenderedPageBreak/>
              <w:t xml:space="preserve">учреждениями и    </w:t>
            </w:r>
            <w:r w:rsidRPr="00D27199">
              <w:br/>
              <w:t xml:space="preserve">ведомствами для   </w:t>
            </w:r>
            <w:r w:rsidRPr="00D27199">
              <w:br/>
              <w:t xml:space="preserve">достижения целей  </w:t>
            </w:r>
            <w:r w:rsidRPr="00D27199">
              <w:br/>
              <w:t xml:space="preserve">учреждения        </w:t>
            </w:r>
          </w:p>
        </w:tc>
        <w:tc>
          <w:tcPr>
            <w:tcW w:w="3002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lastRenderedPageBreak/>
              <w:t xml:space="preserve">наличие </w:t>
            </w:r>
            <w:proofErr w:type="gramStart"/>
            <w:r w:rsidRPr="00D27199">
              <w:t xml:space="preserve">соглашений,  </w:t>
            </w:r>
            <w:r w:rsidRPr="00D27199">
              <w:br/>
              <w:t>договоров</w:t>
            </w:r>
            <w:proofErr w:type="gramEnd"/>
            <w:r w:rsidRPr="00D27199">
              <w:t xml:space="preserve"> о          </w:t>
            </w:r>
            <w:r w:rsidRPr="00D27199">
              <w:br/>
              <w:t xml:space="preserve">совместной           </w:t>
            </w:r>
            <w:r w:rsidRPr="00D27199">
              <w:br/>
              <w:t xml:space="preserve">деятельности         </w:t>
            </w:r>
          </w:p>
        </w:tc>
        <w:tc>
          <w:tcPr>
            <w:tcW w:w="17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факт наличия   </w:t>
            </w:r>
          </w:p>
        </w:tc>
        <w:tc>
          <w:tcPr>
            <w:tcW w:w="15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25%</w:t>
            </w:r>
          </w:p>
        </w:tc>
      </w:tr>
      <w:tr w:rsidR="00B41532" w:rsidRPr="00D27199" w:rsidTr="00754408">
        <w:trPr>
          <w:trHeight w:val="1120"/>
          <w:tblCellSpacing w:w="5" w:type="nil"/>
          <w:jc w:val="center"/>
        </w:trPr>
        <w:tc>
          <w:tcPr>
            <w:tcW w:w="705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3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0" w:type="dxa"/>
            <w:vMerge w:val="restart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D27199">
              <w:t xml:space="preserve">результативность  </w:t>
            </w:r>
            <w:r w:rsidRPr="00D27199">
              <w:br/>
              <w:t>учреждения</w:t>
            </w:r>
            <w:proofErr w:type="gramEnd"/>
          </w:p>
        </w:tc>
        <w:tc>
          <w:tcPr>
            <w:tcW w:w="3002" w:type="dxa"/>
            <w:vMerge w:val="restart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освещение            </w:t>
            </w:r>
            <w:r w:rsidRPr="00D27199">
              <w:br/>
              <w:t xml:space="preserve">деятельности         </w:t>
            </w:r>
            <w:r w:rsidRPr="00D27199">
              <w:br/>
              <w:t xml:space="preserve">учреждения в         </w:t>
            </w:r>
            <w:r w:rsidRPr="00D27199">
              <w:br/>
              <w:t xml:space="preserve">средствах массовой   </w:t>
            </w:r>
            <w:r w:rsidRPr="00D27199">
              <w:br/>
              <w:t xml:space="preserve">информации           </w:t>
            </w:r>
          </w:p>
        </w:tc>
        <w:tc>
          <w:tcPr>
            <w:tcW w:w="17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количество     </w:t>
            </w:r>
            <w:r w:rsidRPr="00D27199">
              <w:br/>
              <w:t xml:space="preserve">сюжетов/       </w:t>
            </w:r>
            <w:r w:rsidRPr="00D27199">
              <w:br/>
              <w:t xml:space="preserve">публикаций/    </w:t>
            </w:r>
            <w:r w:rsidRPr="00D27199">
              <w:br/>
              <w:t xml:space="preserve">размещений     </w:t>
            </w:r>
            <w:r w:rsidRPr="00D27199">
              <w:br/>
              <w:t>материалов - от</w:t>
            </w:r>
            <w:r w:rsidRPr="00D27199">
              <w:br/>
              <w:t xml:space="preserve">1 до 3       </w:t>
            </w:r>
          </w:p>
        </w:tc>
        <w:tc>
          <w:tcPr>
            <w:tcW w:w="15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10 %</w:t>
            </w:r>
          </w:p>
        </w:tc>
      </w:tr>
      <w:tr w:rsidR="00B41532" w:rsidRPr="00D27199" w:rsidTr="00754408">
        <w:trPr>
          <w:tblCellSpacing w:w="5" w:type="nil"/>
          <w:jc w:val="center"/>
        </w:trPr>
        <w:tc>
          <w:tcPr>
            <w:tcW w:w="705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13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000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3002" w:type="dxa"/>
            <w:vMerge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свыше 3       </w:t>
            </w:r>
          </w:p>
        </w:tc>
        <w:tc>
          <w:tcPr>
            <w:tcW w:w="1500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20 %</w:t>
            </w:r>
          </w:p>
        </w:tc>
      </w:tr>
    </w:tbl>
    <w:p w:rsidR="00B41532" w:rsidRPr="00D27199" w:rsidRDefault="00B41532" w:rsidP="00B41532">
      <w:pPr>
        <w:ind w:firstLine="3960"/>
        <w:rPr>
          <w:sz w:val="28"/>
          <w:szCs w:val="28"/>
        </w:rPr>
      </w:pPr>
    </w:p>
    <w:p w:rsidR="00B41532" w:rsidRPr="00D27199" w:rsidRDefault="00B41532" w:rsidP="00B41532">
      <w:pPr>
        <w:ind w:firstLine="4536"/>
      </w:pPr>
      <w:r w:rsidRPr="00D27199">
        <w:rPr>
          <w:sz w:val="28"/>
          <w:szCs w:val="28"/>
        </w:rPr>
        <w:br w:type="page"/>
      </w:r>
      <w:r w:rsidRPr="00D27199">
        <w:lastRenderedPageBreak/>
        <w:t>Приложение № 2</w:t>
      </w:r>
    </w:p>
    <w:p w:rsidR="00B41532" w:rsidRPr="00D27199" w:rsidRDefault="00B41532" w:rsidP="00B41532">
      <w:pPr>
        <w:ind w:firstLine="4536"/>
      </w:pPr>
      <w:r w:rsidRPr="00D27199">
        <w:t xml:space="preserve">к Примерному положению об оплате труда </w:t>
      </w:r>
    </w:p>
    <w:p w:rsidR="00B41532" w:rsidRPr="00D27199" w:rsidRDefault="00B41532" w:rsidP="00B41532">
      <w:pPr>
        <w:ind w:firstLine="4536"/>
        <w:rPr>
          <w:bCs/>
        </w:rPr>
      </w:pPr>
      <w:proofErr w:type="gramStart"/>
      <w:r w:rsidRPr="00D27199">
        <w:t xml:space="preserve">работников  </w:t>
      </w:r>
      <w:r w:rsidRPr="00D27199">
        <w:rPr>
          <w:bCs/>
        </w:rPr>
        <w:t>муниципального</w:t>
      </w:r>
      <w:proofErr w:type="gramEnd"/>
      <w:r w:rsidRPr="00D27199">
        <w:rPr>
          <w:bCs/>
        </w:rPr>
        <w:t xml:space="preserve"> бюджетного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 xml:space="preserve">учреждения «Молодежный центр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>города Боготола»</w:t>
      </w: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7199">
        <w:rPr>
          <w:bCs/>
          <w:sz w:val="28"/>
          <w:szCs w:val="28"/>
        </w:rPr>
        <w:t>Количество должностных окладов</w:t>
      </w: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7199">
        <w:rPr>
          <w:bCs/>
          <w:sz w:val="28"/>
          <w:szCs w:val="28"/>
        </w:rPr>
        <w:t xml:space="preserve">руководителя муниципального бюджетного учреждения «Молодежный центр города Боготола», учитываемых при определении объема средств на выплаты стимулирующего характера </w:t>
      </w: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7199">
        <w:rPr>
          <w:bCs/>
          <w:sz w:val="28"/>
          <w:szCs w:val="28"/>
        </w:rPr>
        <w:t>руководителя учреждения, в год</w:t>
      </w: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41532" w:rsidRPr="00D27199" w:rsidRDefault="00B41532" w:rsidP="00B4153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586"/>
        <w:gridCol w:w="3107"/>
      </w:tblGrid>
      <w:tr w:rsidR="00B41532" w:rsidRPr="00D27199" w:rsidTr="00754408">
        <w:trPr>
          <w:jc w:val="center"/>
        </w:trPr>
        <w:tc>
          <w:tcPr>
            <w:tcW w:w="594" w:type="dxa"/>
            <w:vAlign w:val="center"/>
          </w:tcPr>
          <w:p w:rsidR="00B41532" w:rsidRPr="00D27199" w:rsidRDefault="00B41532" w:rsidP="0075440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</w:pPr>
            <w:r w:rsidRPr="00D27199">
              <w:t>№</w:t>
            </w:r>
          </w:p>
          <w:p w:rsidR="00B41532" w:rsidRPr="00D27199" w:rsidRDefault="00B41532" w:rsidP="0075440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</w:pPr>
            <w:r w:rsidRPr="00D27199">
              <w:t>п/п</w:t>
            </w:r>
          </w:p>
        </w:tc>
        <w:tc>
          <w:tcPr>
            <w:tcW w:w="5586" w:type="dxa"/>
            <w:vAlign w:val="center"/>
          </w:tcPr>
          <w:p w:rsidR="00B41532" w:rsidRPr="00D27199" w:rsidRDefault="00B41532" w:rsidP="0075440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</w:pPr>
            <w:r w:rsidRPr="00D27199">
              <w:t>Учреждения</w:t>
            </w:r>
          </w:p>
        </w:tc>
        <w:tc>
          <w:tcPr>
            <w:tcW w:w="3107" w:type="dxa"/>
            <w:vAlign w:val="center"/>
          </w:tcPr>
          <w:p w:rsidR="00B41532" w:rsidRPr="00D27199" w:rsidRDefault="00B41532" w:rsidP="0075440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</w:pPr>
            <w:r w:rsidRPr="00D27199"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B41532" w:rsidRPr="00D27199" w:rsidTr="00754408">
        <w:trPr>
          <w:jc w:val="center"/>
        </w:trPr>
        <w:tc>
          <w:tcPr>
            <w:tcW w:w="594" w:type="dxa"/>
          </w:tcPr>
          <w:p w:rsidR="00B41532" w:rsidRPr="00D27199" w:rsidRDefault="00B41532" w:rsidP="0075440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</w:pPr>
            <w:r w:rsidRPr="00D27199">
              <w:t>1</w:t>
            </w:r>
          </w:p>
        </w:tc>
        <w:tc>
          <w:tcPr>
            <w:tcW w:w="5586" w:type="dxa"/>
          </w:tcPr>
          <w:p w:rsidR="00B41532" w:rsidRPr="00D27199" w:rsidRDefault="00B41532" w:rsidP="0075440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</w:pPr>
            <w:r w:rsidRPr="00D27199">
              <w:t>2</w:t>
            </w:r>
          </w:p>
        </w:tc>
        <w:tc>
          <w:tcPr>
            <w:tcW w:w="3107" w:type="dxa"/>
          </w:tcPr>
          <w:p w:rsidR="00B41532" w:rsidRPr="00D27199" w:rsidRDefault="00B41532" w:rsidP="0075440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</w:pPr>
            <w:r w:rsidRPr="00D27199">
              <w:t>3</w:t>
            </w:r>
          </w:p>
        </w:tc>
      </w:tr>
      <w:tr w:rsidR="00B41532" w:rsidRPr="00D27199" w:rsidTr="00754408">
        <w:trPr>
          <w:jc w:val="center"/>
        </w:trPr>
        <w:tc>
          <w:tcPr>
            <w:tcW w:w="594" w:type="dxa"/>
          </w:tcPr>
          <w:p w:rsidR="00B41532" w:rsidRPr="00D27199" w:rsidRDefault="00B41532" w:rsidP="0075440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586" w:type="dxa"/>
          </w:tcPr>
          <w:p w:rsidR="00B41532" w:rsidRPr="00D27199" w:rsidRDefault="00B41532" w:rsidP="0075440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both"/>
            </w:pPr>
            <w:r w:rsidRPr="00D27199">
              <w:t>Муниципальное бюджетное учреждение «Молодежный центр города Боготола»</w:t>
            </w:r>
          </w:p>
        </w:tc>
        <w:tc>
          <w:tcPr>
            <w:tcW w:w="3107" w:type="dxa"/>
          </w:tcPr>
          <w:p w:rsidR="00B41532" w:rsidRPr="00D27199" w:rsidRDefault="00B41532" w:rsidP="0075440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</w:pPr>
            <w:r w:rsidRPr="00D27199">
              <w:t>24</w:t>
            </w:r>
          </w:p>
        </w:tc>
      </w:tr>
    </w:tbl>
    <w:p w:rsidR="00B41532" w:rsidRPr="00D27199" w:rsidRDefault="00B41532" w:rsidP="00B41532">
      <w:pPr>
        <w:tabs>
          <w:tab w:val="left" w:pos="345"/>
          <w:tab w:val="left" w:pos="151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1532" w:rsidRPr="00D27199" w:rsidRDefault="00B41532" w:rsidP="00B41532">
      <w:pPr>
        <w:jc w:val="both"/>
        <w:rPr>
          <w:sz w:val="28"/>
          <w:szCs w:val="28"/>
        </w:rPr>
      </w:pPr>
    </w:p>
    <w:p w:rsidR="00B41532" w:rsidRPr="00D27199" w:rsidRDefault="00B41532" w:rsidP="00B41532">
      <w:pPr>
        <w:ind w:firstLine="4536"/>
      </w:pPr>
      <w:r w:rsidRPr="00D27199">
        <w:br w:type="page"/>
      </w:r>
      <w:r w:rsidRPr="00D27199">
        <w:lastRenderedPageBreak/>
        <w:t>Приложение № 3</w:t>
      </w:r>
    </w:p>
    <w:p w:rsidR="00B41532" w:rsidRPr="00D27199" w:rsidRDefault="00B41532" w:rsidP="00B41532">
      <w:pPr>
        <w:ind w:firstLine="4536"/>
      </w:pPr>
      <w:r w:rsidRPr="00D27199">
        <w:t xml:space="preserve">к Примерному положению об оплате труда </w:t>
      </w:r>
    </w:p>
    <w:p w:rsidR="00B41532" w:rsidRPr="00D27199" w:rsidRDefault="00B41532" w:rsidP="00B41532">
      <w:pPr>
        <w:ind w:firstLine="4536"/>
        <w:rPr>
          <w:bCs/>
        </w:rPr>
      </w:pPr>
      <w:proofErr w:type="gramStart"/>
      <w:r w:rsidRPr="00D27199">
        <w:t xml:space="preserve">работников  </w:t>
      </w:r>
      <w:r w:rsidRPr="00D27199">
        <w:rPr>
          <w:bCs/>
        </w:rPr>
        <w:t>муниципального</w:t>
      </w:r>
      <w:proofErr w:type="gramEnd"/>
      <w:r w:rsidRPr="00D27199">
        <w:rPr>
          <w:bCs/>
        </w:rPr>
        <w:t xml:space="preserve"> бюджетного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 xml:space="preserve">учреждения «Молодежный центр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>города Боготола»</w:t>
      </w:r>
    </w:p>
    <w:p w:rsidR="00B41532" w:rsidRPr="00D27199" w:rsidRDefault="00B41532" w:rsidP="00B415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1532" w:rsidRPr="00D27199" w:rsidRDefault="00B41532" w:rsidP="00B415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7199">
        <w:rPr>
          <w:sz w:val="28"/>
          <w:szCs w:val="28"/>
        </w:rPr>
        <w:t xml:space="preserve">Размеры и условия установления выплат по итогам работы </w:t>
      </w:r>
    </w:p>
    <w:p w:rsidR="00B41532" w:rsidRPr="00D27199" w:rsidRDefault="00B41532" w:rsidP="00B415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7199">
        <w:rPr>
          <w:sz w:val="28"/>
          <w:szCs w:val="28"/>
        </w:rPr>
        <w:t xml:space="preserve">для </w:t>
      </w:r>
      <w:proofErr w:type="gramStart"/>
      <w:r w:rsidRPr="00D27199">
        <w:rPr>
          <w:sz w:val="28"/>
          <w:szCs w:val="28"/>
        </w:rPr>
        <w:t>руководителя  муниципального</w:t>
      </w:r>
      <w:proofErr w:type="gramEnd"/>
      <w:r w:rsidRPr="00D27199">
        <w:rPr>
          <w:sz w:val="28"/>
          <w:szCs w:val="28"/>
        </w:rPr>
        <w:t xml:space="preserve"> бюджетного учреждения  «Молодежный центр города Боготола»</w:t>
      </w:r>
    </w:p>
    <w:p w:rsidR="00B41532" w:rsidRPr="00D27199" w:rsidRDefault="00B41532" w:rsidP="00B415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936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40"/>
        <w:gridCol w:w="4440"/>
        <w:gridCol w:w="2280"/>
      </w:tblGrid>
      <w:tr w:rsidR="00B41532" w:rsidRPr="00D27199" w:rsidTr="00754408">
        <w:trPr>
          <w:trHeight w:val="1200"/>
          <w:tblCellSpacing w:w="5" w:type="nil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 xml:space="preserve">№ </w:t>
            </w:r>
            <w:r w:rsidRPr="00D27199">
              <w:br/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 xml:space="preserve">Наименование  </w:t>
            </w:r>
            <w:r w:rsidRPr="00D27199">
              <w:br/>
              <w:t xml:space="preserve">   должности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Условия выплат по итогам работы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 xml:space="preserve">Размеры выплат к </w:t>
            </w:r>
            <w:r w:rsidRPr="00D27199">
              <w:br/>
              <w:t xml:space="preserve">     окладу    </w:t>
            </w:r>
            <w:proofErr w:type="gramStart"/>
            <w:r w:rsidRPr="00D27199">
              <w:t xml:space="preserve"> </w:t>
            </w:r>
            <w:r w:rsidRPr="00D27199">
              <w:br/>
              <w:t xml:space="preserve">  (</w:t>
            </w:r>
            <w:proofErr w:type="gramEnd"/>
            <w:r w:rsidRPr="00D27199">
              <w:t xml:space="preserve">должностному  </w:t>
            </w:r>
            <w:r w:rsidRPr="00D27199">
              <w:br/>
              <w:t xml:space="preserve"> окладу), ставке </w:t>
            </w:r>
            <w:r w:rsidRPr="00D27199">
              <w:br/>
              <w:t>заработной платы</w:t>
            </w:r>
          </w:p>
        </w:tc>
      </w:tr>
      <w:tr w:rsidR="00B41532" w:rsidRPr="00D27199" w:rsidTr="00754408">
        <w:trPr>
          <w:trHeight w:val="1200"/>
          <w:tblCellSpacing w:w="5" w:type="nil"/>
          <w:jc w:val="center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1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>Руководитель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качественная подготовка и          </w:t>
            </w:r>
            <w:r w:rsidRPr="00D27199">
              <w:br/>
              <w:t>проведение мероприятий, связанных с</w:t>
            </w:r>
            <w:r w:rsidRPr="00D27199">
              <w:br/>
              <w:t xml:space="preserve">уставной деятельностью </w:t>
            </w:r>
            <w:proofErr w:type="gramStart"/>
            <w:r w:rsidRPr="00D27199">
              <w:t xml:space="preserve">учреждения  </w:t>
            </w:r>
            <w:r w:rsidRPr="00D27199">
              <w:br/>
              <w:t>(</w:t>
            </w:r>
            <w:proofErr w:type="gramEnd"/>
            <w:r w:rsidRPr="00D27199">
              <w:t>отсутствие обоснованных замечаний,</w:t>
            </w:r>
            <w:r w:rsidRPr="00D27199">
              <w:br/>
              <w:t xml:space="preserve">жалоб)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25 %</w:t>
            </w:r>
          </w:p>
        </w:tc>
      </w:tr>
      <w:tr w:rsidR="00B41532" w:rsidRPr="00D27199" w:rsidTr="00754408">
        <w:trPr>
          <w:trHeight w:val="1000"/>
          <w:tblCellSpacing w:w="5" w:type="nil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участие в реализации </w:t>
            </w:r>
            <w:proofErr w:type="gramStart"/>
            <w:r w:rsidRPr="00D27199">
              <w:t xml:space="preserve">национальных  </w:t>
            </w:r>
            <w:r w:rsidRPr="00D27199">
              <w:br/>
              <w:t>проектов</w:t>
            </w:r>
            <w:proofErr w:type="gramEnd"/>
            <w:r w:rsidRPr="00D27199">
              <w:t xml:space="preserve">, федеральных и            </w:t>
            </w:r>
            <w:r w:rsidRPr="00D27199">
              <w:br/>
              <w:t xml:space="preserve">региональных целевых программ      </w:t>
            </w:r>
            <w:r w:rsidRPr="00D27199">
              <w:br/>
              <w:t xml:space="preserve">(зафиксированный факт участия)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10 %</w:t>
            </w:r>
          </w:p>
        </w:tc>
      </w:tr>
      <w:tr w:rsidR="00B41532" w:rsidRPr="00D27199" w:rsidTr="00754408">
        <w:trPr>
          <w:trHeight w:val="800"/>
          <w:tblCellSpacing w:w="5" w:type="nil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отсутствие нарушений в финансово-  </w:t>
            </w:r>
            <w:r w:rsidRPr="00D27199">
              <w:br/>
              <w:t xml:space="preserve">хозяйственной деятельности         </w:t>
            </w:r>
            <w:r w:rsidRPr="00D27199">
              <w:br/>
              <w:t xml:space="preserve">учреждения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20 %</w:t>
            </w:r>
          </w:p>
        </w:tc>
      </w:tr>
      <w:tr w:rsidR="00B41532" w:rsidRPr="00D27199" w:rsidTr="00754408">
        <w:trPr>
          <w:trHeight w:val="1400"/>
          <w:tblCellSpacing w:w="5" w:type="nil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оперативное и качественное         </w:t>
            </w:r>
            <w:r w:rsidRPr="00D27199">
              <w:br/>
              <w:t xml:space="preserve">исполнение и предоставление        </w:t>
            </w:r>
            <w:r w:rsidRPr="00D27199">
              <w:br/>
              <w:t xml:space="preserve">запрашиваемой Учредителем у      </w:t>
            </w:r>
            <w:r w:rsidRPr="00D27199">
              <w:br/>
              <w:t>учреждения информации (выполнение в</w:t>
            </w:r>
            <w:r w:rsidRPr="00D27199">
              <w:br/>
              <w:t xml:space="preserve">срок без обоснованных              </w:t>
            </w:r>
            <w:r w:rsidRPr="00D27199">
              <w:br/>
              <w:t xml:space="preserve">зафиксированных </w:t>
            </w:r>
            <w:proofErr w:type="gramStart"/>
            <w:r w:rsidRPr="00D27199">
              <w:t xml:space="preserve">замечаний)   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20 %</w:t>
            </w:r>
          </w:p>
        </w:tc>
      </w:tr>
      <w:tr w:rsidR="00B41532" w:rsidRPr="00D27199" w:rsidTr="00754408">
        <w:trPr>
          <w:trHeight w:val="1000"/>
          <w:tblCellSpacing w:w="5" w:type="nil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разработка и внедрение             </w:t>
            </w:r>
            <w:r w:rsidRPr="00D27199">
              <w:br/>
              <w:t xml:space="preserve">инновационных методов работы с     </w:t>
            </w:r>
            <w:r w:rsidRPr="00D27199">
              <w:br/>
              <w:t xml:space="preserve">молодежью (наличие документально   </w:t>
            </w:r>
            <w:r w:rsidRPr="00D27199">
              <w:br/>
              <w:t xml:space="preserve">зафиксированного </w:t>
            </w:r>
            <w:proofErr w:type="gramStart"/>
            <w:r w:rsidRPr="00D27199">
              <w:t xml:space="preserve">факта)   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25 %</w:t>
            </w:r>
          </w:p>
        </w:tc>
      </w:tr>
      <w:tr w:rsidR="00B41532" w:rsidRPr="00D27199" w:rsidTr="00754408">
        <w:trPr>
          <w:trHeight w:val="600"/>
          <w:tblCellSpacing w:w="5" w:type="nil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</w:pPr>
            <w:r w:rsidRPr="00D27199">
              <w:t xml:space="preserve">превышение плановых и </w:t>
            </w:r>
            <w:proofErr w:type="gramStart"/>
            <w:r w:rsidRPr="00D27199">
              <w:t xml:space="preserve">нормативных  </w:t>
            </w:r>
            <w:r w:rsidRPr="00D27199">
              <w:br/>
              <w:t>показателей</w:t>
            </w:r>
            <w:proofErr w:type="gramEnd"/>
            <w:r w:rsidRPr="00D27199">
              <w:t xml:space="preserve"> работы, установленных  </w:t>
            </w:r>
            <w:r w:rsidRPr="00D27199">
              <w:br/>
              <w:t xml:space="preserve">государственным заданием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7199">
              <w:t>30 %</w:t>
            </w:r>
          </w:p>
        </w:tc>
      </w:tr>
    </w:tbl>
    <w:p w:rsidR="00B41532" w:rsidRPr="00D27199" w:rsidRDefault="00B41532" w:rsidP="00B41532"/>
    <w:p w:rsidR="00B41532" w:rsidRPr="00D27199" w:rsidRDefault="00B41532" w:rsidP="00B41532">
      <w:pPr>
        <w:ind w:firstLine="4536"/>
      </w:pPr>
      <w:r w:rsidRPr="00D27199">
        <w:br w:type="page"/>
      </w:r>
      <w:r w:rsidRPr="00D27199">
        <w:lastRenderedPageBreak/>
        <w:t>Приложение № 4</w:t>
      </w:r>
    </w:p>
    <w:p w:rsidR="00B41532" w:rsidRPr="00D27199" w:rsidRDefault="00B41532" w:rsidP="00B41532">
      <w:pPr>
        <w:ind w:firstLine="4536"/>
      </w:pPr>
      <w:r w:rsidRPr="00D27199">
        <w:t xml:space="preserve">к Примерному положению об оплате труда </w:t>
      </w:r>
    </w:p>
    <w:p w:rsidR="00B41532" w:rsidRPr="00D27199" w:rsidRDefault="00B41532" w:rsidP="00B41532">
      <w:pPr>
        <w:ind w:firstLine="4536"/>
        <w:rPr>
          <w:bCs/>
        </w:rPr>
      </w:pPr>
      <w:proofErr w:type="gramStart"/>
      <w:r w:rsidRPr="00D27199">
        <w:t xml:space="preserve">работников  </w:t>
      </w:r>
      <w:r w:rsidRPr="00D27199">
        <w:rPr>
          <w:bCs/>
        </w:rPr>
        <w:t>муниципального</w:t>
      </w:r>
      <w:proofErr w:type="gramEnd"/>
      <w:r w:rsidRPr="00D27199">
        <w:rPr>
          <w:bCs/>
        </w:rPr>
        <w:t xml:space="preserve"> бюджетного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 xml:space="preserve">учреждения «Молодежный центр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>города Боготола»</w:t>
      </w:r>
    </w:p>
    <w:p w:rsidR="00B41532" w:rsidRPr="00D27199" w:rsidRDefault="00B41532" w:rsidP="00B415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1532" w:rsidRPr="00D27199" w:rsidRDefault="00B41532" w:rsidP="00B415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1532" w:rsidRPr="00D27199" w:rsidRDefault="00B41532" w:rsidP="00B415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7199">
        <w:rPr>
          <w:sz w:val="28"/>
          <w:szCs w:val="28"/>
        </w:rPr>
        <w:t>РАЗМЕРЫ</w:t>
      </w:r>
    </w:p>
    <w:p w:rsidR="00B41532" w:rsidRPr="00D27199" w:rsidRDefault="00B41532" w:rsidP="00B41532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D27199">
        <w:rPr>
          <w:sz w:val="28"/>
          <w:szCs w:val="28"/>
        </w:rPr>
        <w:t>ВЫПЛАТЫ ЗА ИНТЕНСИВНОСТЬ И ВЫСОКИЕ РЕЗУЛЬТАТЫ РАБОТЫ РУКОВОДИТЕЛЮ УЧРЕЖДЕНИЙ</w:t>
      </w: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41532" w:rsidRPr="00D27199" w:rsidTr="00754408">
        <w:tc>
          <w:tcPr>
            <w:tcW w:w="3095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Уровень конкурса</w:t>
            </w:r>
          </w:p>
        </w:tc>
        <w:tc>
          <w:tcPr>
            <w:tcW w:w="3096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Занятое место</w:t>
            </w:r>
          </w:p>
        </w:tc>
        <w:tc>
          <w:tcPr>
            <w:tcW w:w="3096" w:type="dxa"/>
            <w:vAlign w:val="center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 xml:space="preserve">Размеры выплат </w:t>
            </w:r>
          </w:p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к окладу (должностному окладу), ставке заработной платы, %</w:t>
            </w:r>
          </w:p>
        </w:tc>
      </w:tr>
      <w:tr w:rsidR="00B41532" w:rsidRPr="00D27199" w:rsidTr="00754408">
        <w:tc>
          <w:tcPr>
            <w:tcW w:w="3095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3096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1</w:t>
            </w:r>
          </w:p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2-3</w:t>
            </w:r>
          </w:p>
        </w:tc>
        <w:tc>
          <w:tcPr>
            <w:tcW w:w="3096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до 80</w:t>
            </w:r>
          </w:p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до 50</w:t>
            </w:r>
          </w:p>
        </w:tc>
      </w:tr>
      <w:tr w:rsidR="00B41532" w:rsidRPr="00D27199" w:rsidTr="00754408">
        <w:tc>
          <w:tcPr>
            <w:tcW w:w="3095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3096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1</w:t>
            </w:r>
          </w:p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2-3</w:t>
            </w:r>
          </w:p>
        </w:tc>
        <w:tc>
          <w:tcPr>
            <w:tcW w:w="3096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до 90</w:t>
            </w:r>
          </w:p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до 60</w:t>
            </w:r>
          </w:p>
        </w:tc>
      </w:tr>
      <w:tr w:rsidR="00B41532" w:rsidRPr="00D27199" w:rsidTr="00754408">
        <w:tc>
          <w:tcPr>
            <w:tcW w:w="3095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3096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1</w:t>
            </w:r>
          </w:p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2-3</w:t>
            </w:r>
          </w:p>
        </w:tc>
        <w:tc>
          <w:tcPr>
            <w:tcW w:w="3096" w:type="dxa"/>
          </w:tcPr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до 100</w:t>
            </w:r>
          </w:p>
          <w:p w:rsidR="00B41532" w:rsidRPr="00D27199" w:rsidRDefault="00B41532" w:rsidP="00754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199">
              <w:rPr>
                <w:sz w:val="28"/>
                <w:szCs w:val="28"/>
              </w:rPr>
              <w:t>до 70</w:t>
            </w:r>
          </w:p>
        </w:tc>
      </w:tr>
    </w:tbl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jc w:val="center"/>
      </w:pPr>
    </w:p>
    <w:p w:rsidR="00B41532" w:rsidRPr="00D27199" w:rsidRDefault="00B41532" w:rsidP="00B41532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B41532" w:rsidRPr="00D27199" w:rsidRDefault="00B41532" w:rsidP="00B41532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B41532" w:rsidRPr="00D27199" w:rsidRDefault="00B41532" w:rsidP="00B41532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B41532" w:rsidRPr="00D27199" w:rsidRDefault="00B41532" w:rsidP="00B41532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B41532" w:rsidRPr="00D27199" w:rsidRDefault="00B41532" w:rsidP="00B41532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B41532" w:rsidRPr="00D27199" w:rsidRDefault="00B41532" w:rsidP="00B41532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B41532" w:rsidRPr="00D27199" w:rsidRDefault="00B41532" w:rsidP="00B41532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B41532" w:rsidRPr="00D27199" w:rsidRDefault="00B41532" w:rsidP="00B41532">
      <w:pPr>
        <w:ind w:firstLine="4536"/>
      </w:pPr>
      <w:r w:rsidRPr="00D27199">
        <w:lastRenderedPageBreak/>
        <w:t>Приложение № 5</w:t>
      </w:r>
    </w:p>
    <w:p w:rsidR="00B41532" w:rsidRPr="00D27199" w:rsidRDefault="00B41532" w:rsidP="00B41532">
      <w:pPr>
        <w:ind w:firstLine="4536"/>
      </w:pPr>
      <w:r w:rsidRPr="00D27199">
        <w:t xml:space="preserve">к Примерному положению об оплате труда </w:t>
      </w:r>
    </w:p>
    <w:p w:rsidR="00B41532" w:rsidRPr="00D27199" w:rsidRDefault="00B41532" w:rsidP="00B41532">
      <w:pPr>
        <w:ind w:firstLine="4536"/>
        <w:rPr>
          <w:bCs/>
        </w:rPr>
      </w:pPr>
      <w:proofErr w:type="gramStart"/>
      <w:r w:rsidRPr="00D27199">
        <w:t xml:space="preserve">работников  </w:t>
      </w:r>
      <w:r w:rsidRPr="00D27199">
        <w:rPr>
          <w:bCs/>
        </w:rPr>
        <w:t>муниципального</w:t>
      </w:r>
      <w:proofErr w:type="gramEnd"/>
      <w:r w:rsidRPr="00D27199">
        <w:rPr>
          <w:bCs/>
        </w:rPr>
        <w:t xml:space="preserve"> бюджетного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 xml:space="preserve">учреждения «Молодежный центр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>города Боготола»</w:t>
      </w:r>
    </w:p>
    <w:p w:rsidR="00B41532" w:rsidRPr="00D27199" w:rsidRDefault="00B41532" w:rsidP="00B41532">
      <w:pPr>
        <w:jc w:val="center"/>
        <w:outlineLvl w:val="0"/>
        <w:rPr>
          <w:sz w:val="28"/>
          <w:szCs w:val="28"/>
        </w:rPr>
      </w:pPr>
    </w:p>
    <w:p w:rsidR="00B41532" w:rsidRPr="00D27199" w:rsidRDefault="00B41532" w:rsidP="00B41532">
      <w:pPr>
        <w:jc w:val="center"/>
        <w:outlineLvl w:val="0"/>
        <w:rPr>
          <w:sz w:val="28"/>
          <w:szCs w:val="28"/>
        </w:rPr>
      </w:pPr>
    </w:p>
    <w:p w:rsidR="00B41532" w:rsidRPr="00D27199" w:rsidRDefault="00B41532" w:rsidP="00B41532">
      <w:pPr>
        <w:jc w:val="center"/>
        <w:outlineLvl w:val="0"/>
        <w:rPr>
          <w:sz w:val="28"/>
          <w:szCs w:val="28"/>
        </w:rPr>
      </w:pPr>
      <w:r w:rsidRPr="00D27199">
        <w:rPr>
          <w:sz w:val="28"/>
          <w:szCs w:val="28"/>
        </w:rPr>
        <w:t xml:space="preserve">КОЛИЧЕСТВО СРЕДНИХ ОКЛАДОВ </w:t>
      </w:r>
    </w:p>
    <w:p w:rsidR="00B41532" w:rsidRPr="00D27199" w:rsidRDefault="00B41532" w:rsidP="00B41532">
      <w:pPr>
        <w:jc w:val="both"/>
        <w:outlineLvl w:val="0"/>
        <w:rPr>
          <w:sz w:val="28"/>
          <w:szCs w:val="28"/>
        </w:rPr>
      </w:pPr>
      <w:r w:rsidRPr="00D27199">
        <w:rPr>
          <w:sz w:val="28"/>
          <w:szCs w:val="28"/>
        </w:rPr>
        <w:t>(должностных окладов</w:t>
      </w:r>
      <w:proofErr w:type="gramStart"/>
      <w:r w:rsidRPr="00D27199">
        <w:rPr>
          <w:sz w:val="28"/>
          <w:szCs w:val="28"/>
        </w:rPr>
        <w:t>),ставок</w:t>
      </w:r>
      <w:proofErr w:type="gramEnd"/>
      <w:r w:rsidRPr="00D27199">
        <w:rPr>
          <w:sz w:val="28"/>
          <w:szCs w:val="28"/>
        </w:rPr>
        <w:t xml:space="preserve"> заработной платы работников </w:t>
      </w:r>
      <w:proofErr w:type="spellStart"/>
      <w:r w:rsidRPr="00D27199">
        <w:rPr>
          <w:sz w:val="28"/>
          <w:szCs w:val="28"/>
        </w:rPr>
        <w:t>основногоперсонала</w:t>
      </w:r>
      <w:proofErr w:type="spellEnd"/>
      <w:r w:rsidRPr="00D27199">
        <w:rPr>
          <w:sz w:val="28"/>
          <w:szCs w:val="28"/>
        </w:rPr>
        <w:t xml:space="preserve">, используемое при определении </w:t>
      </w:r>
      <w:proofErr w:type="spellStart"/>
      <w:r w:rsidRPr="00D27199">
        <w:rPr>
          <w:sz w:val="28"/>
          <w:szCs w:val="28"/>
        </w:rPr>
        <w:t>размерадолжностного</w:t>
      </w:r>
      <w:proofErr w:type="spellEnd"/>
      <w:r w:rsidRPr="00D27199">
        <w:rPr>
          <w:sz w:val="28"/>
          <w:szCs w:val="28"/>
        </w:rPr>
        <w:t xml:space="preserve"> оклада руководителя учреждения с </w:t>
      </w:r>
      <w:proofErr w:type="spellStart"/>
      <w:r w:rsidRPr="00D27199">
        <w:rPr>
          <w:sz w:val="28"/>
          <w:szCs w:val="28"/>
        </w:rPr>
        <w:t>учетомотнесения</w:t>
      </w:r>
      <w:proofErr w:type="spellEnd"/>
      <w:r w:rsidRPr="00D27199">
        <w:rPr>
          <w:sz w:val="28"/>
          <w:szCs w:val="28"/>
        </w:rPr>
        <w:t xml:space="preserve"> учреждения к группе по оплате труда руководителей учреждений  города Боготола</w:t>
      </w:r>
    </w:p>
    <w:p w:rsidR="00B41532" w:rsidRPr="00D27199" w:rsidRDefault="00B41532" w:rsidP="00B41532">
      <w:pPr>
        <w:jc w:val="both"/>
        <w:outlineLvl w:val="0"/>
        <w:rPr>
          <w:sz w:val="28"/>
          <w:szCs w:val="28"/>
        </w:rPr>
      </w:pPr>
    </w:p>
    <w:p w:rsidR="00B41532" w:rsidRPr="00D27199" w:rsidRDefault="00B41532" w:rsidP="00B41532">
      <w:pPr>
        <w:jc w:val="both"/>
        <w:outlineLvl w:val="0"/>
        <w:rPr>
          <w:sz w:val="28"/>
          <w:szCs w:val="28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415"/>
        <w:gridCol w:w="1265"/>
        <w:gridCol w:w="1452"/>
        <w:gridCol w:w="1436"/>
        <w:gridCol w:w="1593"/>
      </w:tblGrid>
      <w:tr w:rsidR="00B41532" w:rsidRPr="00D27199" w:rsidTr="00754408">
        <w:trPr>
          <w:jc w:val="center"/>
        </w:trPr>
        <w:tc>
          <w:tcPr>
            <w:tcW w:w="646" w:type="dxa"/>
            <w:vMerge w:val="restart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</w:rPr>
              <w:t>№ п/п</w:t>
            </w:r>
          </w:p>
        </w:tc>
        <w:tc>
          <w:tcPr>
            <w:tcW w:w="3415" w:type="dxa"/>
            <w:vMerge w:val="restart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</w:rPr>
              <w:t>Учреждения</w:t>
            </w:r>
          </w:p>
        </w:tc>
        <w:tc>
          <w:tcPr>
            <w:tcW w:w="5746" w:type="dxa"/>
            <w:gridSpan w:val="4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</w:rPr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</w:tc>
      </w:tr>
      <w:tr w:rsidR="00B41532" w:rsidRPr="00D27199" w:rsidTr="00754408">
        <w:trPr>
          <w:jc w:val="center"/>
        </w:trPr>
        <w:tc>
          <w:tcPr>
            <w:tcW w:w="0" w:type="auto"/>
            <w:vMerge/>
            <w:vAlign w:val="center"/>
          </w:tcPr>
          <w:p w:rsidR="00B41532" w:rsidRPr="00D27199" w:rsidRDefault="00B41532" w:rsidP="0075440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B41532" w:rsidRPr="00D27199" w:rsidRDefault="00B41532" w:rsidP="00754408">
            <w:pPr>
              <w:jc w:val="center"/>
            </w:pPr>
          </w:p>
        </w:tc>
        <w:tc>
          <w:tcPr>
            <w:tcW w:w="1265" w:type="dxa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  <w:lang w:val="en-US"/>
              </w:rPr>
              <w:t>I</w:t>
            </w:r>
            <w:r w:rsidRPr="00D27199">
              <w:rPr>
                <w:sz w:val="22"/>
                <w:szCs w:val="22"/>
              </w:rPr>
              <w:t xml:space="preserve"> группа по оплате труда</w:t>
            </w:r>
          </w:p>
        </w:tc>
        <w:tc>
          <w:tcPr>
            <w:tcW w:w="1452" w:type="dxa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  <w:lang w:val="en-US"/>
              </w:rPr>
              <w:t>II</w:t>
            </w:r>
            <w:r w:rsidRPr="00D27199">
              <w:rPr>
                <w:sz w:val="22"/>
                <w:szCs w:val="22"/>
              </w:rPr>
              <w:t xml:space="preserve"> группа по оплате труда</w:t>
            </w:r>
          </w:p>
        </w:tc>
        <w:tc>
          <w:tcPr>
            <w:tcW w:w="1436" w:type="dxa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  <w:lang w:val="en-US"/>
              </w:rPr>
              <w:t>III</w:t>
            </w:r>
            <w:r w:rsidRPr="00D27199">
              <w:rPr>
                <w:sz w:val="22"/>
                <w:szCs w:val="22"/>
              </w:rPr>
              <w:t xml:space="preserve"> группа по оплате труда</w:t>
            </w:r>
          </w:p>
        </w:tc>
        <w:tc>
          <w:tcPr>
            <w:tcW w:w="1593" w:type="dxa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  <w:lang w:val="en-US"/>
              </w:rPr>
              <w:t>IV</w:t>
            </w:r>
            <w:r w:rsidRPr="00D27199">
              <w:rPr>
                <w:sz w:val="22"/>
                <w:szCs w:val="22"/>
              </w:rPr>
              <w:t xml:space="preserve"> группа по оплате труда</w:t>
            </w:r>
          </w:p>
        </w:tc>
      </w:tr>
      <w:tr w:rsidR="00B41532" w:rsidRPr="00D27199" w:rsidTr="00754408">
        <w:trPr>
          <w:jc w:val="center"/>
        </w:trPr>
        <w:tc>
          <w:tcPr>
            <w:tcW w:w="646" w:type="dxa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</w:p>
        </w:tc>
        <w:tc>
          <w:tcPr>
            <w:tcW w:w="3415" w:type="dxa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</w:rPr>
              <w:t>3</w:t>
            </w:r>
          </w:p>
        </w:tc>
        <w:tc>
          <w:tcPr>
            <w:tcW w:w="1436" w:type="dxa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</w:rPr>
              <w:t>4</w:t>
            </w:r>
          </w:p>
        </w:tc>
        <w:tc>
          <w:tcPr>
            <w:tcW w:w="1593" w:type="dxa"/>
            <w:vAlign w:val="center"/>
          </w:tcPr>
          <w:p w:rsidR="00B41532" w:rsidRPr="00D27199" w:rsidRDefault="00B41532" w:rsidP="00754408">
            <w:pPr>
              <w:jc w:val="center"/>
              <w:outlineLvl w:val="0"/>
            </w:pPr>
            <w:r w:rsidRPr="00D27199">
              <w:rPr>
                <w:sz w:val="22"/>
                <w:szCs w:val="22"/>
              </w:rPr>
              <w:t>5</w:t>
            </w:r>
          </w:p>
        </w:tc>
      </w:tr>
      <w:tr w:rsidR="00B41532" w:rsidRPr="00D27199" w:rsidTr="00754408">
        <w:trPr>
          <w:jc w:val="center"/>
        </w:trPr>
        <w:tc>
          <w:tcPr>
            <w:tcW w:w="646" w:type="dxa"/>
          </w:tcPr>
          <w:p w:rsidR="00B41532" w:rsidRPr="00D27199" w:rsidRDefault="00B41532" w:rsidP="0075440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7199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3415" w:type="dxa"/>
          </w:tcPr>
          <w:p w:rsidR="00B41532" w:rsidRPr="00D27199" w:rsidRDefault="00B41532" w:rsidP="0075440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7199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265" w:type="dxa"/>
          </w:tcPr>
          <w:p w:rsidR="00B41532" w:rsidRPr="00D27199" w:rsidRDefault="00B41532" w:rsidP="007544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199">
              <w:rPr>
                <w:rFonts w:ascii="Times New Roman" w:hAnsi="Times New Roman" w:cs="Times New Roman"/>
                <w:sz w:val="22"/>
                <w:szCs w:val="22"/>
              </w:rPr>
              <w:t>2,9-3,0</w:t>
            </w:r>
          </w:p>
        </w:tc>
        <w:tc>
          <w:tcPr>
            <w:tcW w:w="1452" w:type="dxa"/>
          </w:tcPr>
          <w:p w:rsidR="00B41532" w:rsidRPr="00D27199" w:rsidRDefault="00B41532" w:rsidP="007544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199">
              <w:rPr>
                <w:rFonts w:ascii="Times New Roman" w:hAnsi="Times New Roman" w:cs="Times New Roman"/>
                <w:sz w:val="22"/>
                <w:szCs w:val="22"/>
              </w:rPr>
              <w:t>2,6-2,8</w:t>
            </w:r>
          </w:p>
        </w:tc>
        <w:tc>
          <w:tcPr>
            <w:tcW w:w="1436" w:type="dxa"/>
          </w:tcPr>
          <w:p w:rsidR="00B41532" w:rsidRPr="00D27199" w:rsidRDefault="00B41532" w:rsidP="007544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199">
              <w:rPr>
                <w:rFonts w:ascii="Times New Roman" w:hAnsi="Times New Roman" w:cs="Times New Roman"/>
                <w:sz w:val="22"/>
                <w:szCs w:val="22"/>
              </w:rPr>
              <w:t>2,3-2,5</w:t>
            </w:r>
          </w:p>
        </w:tc>
        <w:tc>
          <w:tcPr>
            <w:tcW w:w="1593" w:type="dxa"/>
          </w:tcPr>
          <w:p w:rsidR="00B41532" w:rsidRPr="00D27199" w:rsidRDefault="00B41532" w:rsidP="007544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7199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</w:tr>
    </w:tbl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/>
    <w:p w:rsidR="00B41532" w:rsidRPr="00D27199" w:rsidRDefault="00B41532" w:rsidP="00B41532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B41532" w:rsidRPr="00D27199" w:rsidRDefault="00B41532" w:rsidP="00B41532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B41532" w:rsidRPr="00D27199" w:rsidRDefault="00B41532" w:rsidP="00B41532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B41532" w:rsidRPr="00D27199" w:rsidRDefault="00B41532" w:rsidP="00B41532">
      <w:pPr>
        <w:ind w:firstLine="4536"/>
      </w:pPr>
      <w:r w:rsidRPr="00D27199">
        <w:lastRenderedPageBreak/>
        <w:t>Приложение № 6</w:t>
      </w:r>
    </w:p>
    <w:p w:rsidR="00B41532" w:rsidRPr="00D27199" w:rsidRDefault="00B41532" w:rsidP="00B41532">
      <w:pPr>
        <w:ind w:firstLine="4536"/>
      </w:pPr>
      <w:r w:rsidRPr="00D27199">
        <w:t xml:space="preserve">к Примерному положению об оплате труда </w:t>
      </w:r>
    </w:p>
    <w:p w:rsidR="00B41532" w:rsidRPr="00D27199" w:rsidRDefault="00B41532" w:rsidP="00B41532">
      <w:pPr>
        <w:ind w:firstLine="4536"/>
        <w:rPr>
          <w:bCs/>
        </w:rPr>
      </w:pPr>
      <w:proofErr w:type="gramStart"/>
      <w:r w:rsidRPr="00D27199">
        <w:t xml:space="preserve">работников  </w:t>
      </w:r>
      <w:r w:rsidRPr="00D27199">
        <w:rPr>
          <w:bCs/>
        </w:rPr>
        <w:t>муниципального</w:t>
      </w:r>
      <w:proofErr w:type="gramEnd"/>
      <w:r w:rsidRPr="00D27199">
        <w:rPr>
          <w:bCs/>
        </w:rPr>
        <w:t xml:space="preserve"> бюджетного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 xml:space="preserve">учреждения «Молодежный центр </w:t>
      </w:r>
    </w:p>
    <w:p w:rsidR="00B41532" w:rsidRPr="00D27199" w:rsidRDefault="00B41532" w:rsidP="00B41532">
      <w:pPr>
        <w:ind w:firstLine="4536"/>
        <w:rPr>
          <w:bCs/>
        </w:rPr>
      </w:pPr>
      <w:r w:rsidRPr="00D27199">
        <w:rPr>
          <w:bCs/>
        </w:rPr>
        <w:t>города Боготола»</w:t>
      </w:r>
    </w:p>
    <w:p w:rsidR="00B41532" w:rsidRPr="00D27199" w:rsidRDefault="00B41532" w:rsidP="00B41532">
      <w:pPr>
        <w:jc w:val="center"/>
        <w:outlineLvl w:val="0"/>
        <w:rPr>
          <w:sz w:val="28"/>
          <w:szCs w:val="28"/>
        </w:rPr>
      </w:pPr>
    </w:p>
    <w:p w:rsidR="00B41532" w:rsidRPr="00D27199" w:rsidRDefault="00B41532" w:rsidP="00B41532">
      <w:pPr>
        <w:jc w:val="center"/>
        <w:outlineLvl w:val="0"/>
        <w:rPr>
          <w:sz w:val="28"/>
          <w:szCs w:val="28"/>
        </w:rPr>
      </w:pPr>
    </w:p>
    <w:p w:rsidR="00B41532" w:rsidRPr="00D27199" w:rsidRDefault="00B41532" w:rsidP="00B41532">
      <w:pPr>
        <w:jc w:val="center"/>
        <w:outlineLvl w:val="0"/>
        <w:rPr>
          <w:sz w:val="28"/>
          <w:szCs w:val="28"/>
        </w:rPr>
      </w:pPr>
      <w:r w:rsidRPr="00D27199">
        <w:rPr>
          <w:sz w:val="28"/>
          <w:szCs w:val="28"/>
        </w:rPr>
        <w:t xml:space="preserve">ПОКАЗАТЕЛИ </w:t>
      </w:r>
    </w:p>
    <w:p w:rsidR="00B41532" w:rsidRPr="00D27199" w:rsidRDefault="00B41532" w:rsidP="00B41532">
      <w:pPr>
        <w:jc w:val="center"/>
        <w:outlineLvl w:val="0"/>
        <w:rPr>
          <w:sz w:val="28"/>
          <w:szCs w:val="28"/>
        </w:rPr>
      </w:pPr>
      <w:r w:rsidRPr="00D27199">
        <w:rPr>
          <w:sz w:val="28"/>
          <w:szCs w:val="28"/>
        </w:rPr>
        <w:t xml:space="preserve">для отнесения учреждения к группам по оплате труда </w:t>
      </w:r>
    </w:p>
    <w:p w:rsidR="00B41532" w:rsidRPr="00D27199" w:rsidRDefault="00B41532" w:rsidP="00B41532">
      <w:pPr>
        <w:jc w:val="center"/>
        <w:outlineLvl w:val="0"/>
        <w:rPr>
          <w:sz w:val="28"/>
          <w:szCs w:val="28"/>
        </w:rPr>
      </w:pPr>
      <w:r w:rsidRPr="00D27199">
        <w:rPr>
          <w:sz w:val="28"/>
          <w:szCs w:val="28"/>
        </w:rPr>
        <w:t>руководителей учреждений</w:t>
      </w:r>
    </w:p>
    <w:p w:rsidR="00B41532" w:rsidRPr="00D27199" w:rsidRDefault="00B41532" w:rsidP="00B41532">
      <w:pPr>
        <w:jc w:val="center"/>
        <w:outlineLvl w:val="0"/>
        <w:rPr>
          <w:sz w:val="28"/>
          <w:szCs w:val="28"/>
        </w:rPr>
      </w:pPr>
    </w:p>
    <w:p w:rsidR="00B41532" w:rsidRPr="00D27199" w:rsidRDefault="00B41532" w:rsidP="00B41532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620"/>
        <w:gridCol w:w="1440"/>
        <w:gridCol w:w="1980"/>
        <w:gridCol w:w="1723"/>
      </w:tblGrid>
      <w:tr w:rsidR="00B41532" w:rsidRPr="00D27199" w:rsidTr="00754408">
        <w:trPr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jc w:val="center"/>
            </w:pPr>
            <w:r w:rsidRPr="00D27199">
              <w:t>Показатели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jc w:val="center"/>
            </w:pPr>
            <w:r w:rsidRPr="00D27199">
              <w:t>Группы по оплате труда руководителей учреждений</w:t>
            </w:r>
          </w:p>
        </w:tc>
      </w:tr>
      <w:tr w:rsidR="00B41532" w:rsidRPr="00D27199" w:rsidTr="00754408">
        <w:trPr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jc w:val="center"/>
            </w:pPr>
            <w:r w:rsidRPr="00D27199">
              <w:rPr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jc w:val="center"/>
            </w:pPr>
            <w:r w:rsidRPr="00D27199">
              <w:rPr>
                <w:lang w:val="en-US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jc w:val="center"/>
            </w:pPr>
            <w:r w:rsidRPr="00D27199">
              <w:rPr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32" w:rsidRPr="00D27199" w:rsidRDefault="00B41532" w:rsidP="00754408">
            <w:pPr>
              <w:jc w:val="center"/>
            </w:pPr>
            <w:r w:rsidRPr="00D27199">
              <w:rPr>
                <w:lang w:val="en-US"/>
              </w:rPr>
              <w:t>IV</w:t>
            </w:r>
          </w:p>
        </w:tc>
      </w:tr>
      <w:tr w:rsidR="00B41532" w:rsidRPr="00B848D7" w:rsidTr="00754408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jc w:val="both"/>
            </w:pPr>
            <w:r w:rsidRPr="00D27199">
              <w:t>Численность работников в учреждении, чел.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pPr>
              <w:jc w:val="center"/>
            </w:pPr>
            <w:r w:rsidRPr="00D27199">
              <w:t>свыше 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r w:rsidRPr="00D27199">
              <w:t xml:space="preserve">   31-50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D27199" w:rsidRDefault="00B41532" w:rsidP="00754408">
            <w:r w:rsidRPr="00D27199">
              <w:t xml:space="preserve">     10-30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32" w:rsidRPr="00B848D7" w:rsidRDefault="00B41532" w:rsidP="00754408">
            <w:pPr>
              <w:jc w:val="center"/>
            </w:pPr>
            <w:r w:rsidRPr="00D27199">
              <w:t>менее10</w:t>
            </w:r>
          </w:p>
        </w:tc>
      </w:tr>
    </w:tbl>
    <w:p w:rsidR="00B41532" w:rsidRPr="005D1343" w:rsidRDefault="00B41532" w:rsidP="00B41532">
      <w:pPr>
        <w:ind w:firstLine="540"/>
        <w:jc w:val="both"/>
        <w:outlineLvl w:val="1"/>
        <w:rPr>
          <w:sz w:val="22"/>
          <w:szCs w:val="22"/>
        </w:rPr>
      </w:pPr>
    </w:p>
    <w:p w:rsidR="00B41532" w:rsidRDefault="00B41532" w:rsidP="00B41532"/>
    <w:p w:rsidR="00B41532" w:rsidRPr="00E52676" w:rsidRDefault="00B41532" w:rsidP="00B41532">
      <w:pPr>
        <w:jc w:val="center"/>
      </w:pPr>
    </w:p>
    <w:p w:rsidR="00B41532" w:rsidRPr="00E52676" w:rsidRDefault="00B41532" w:rsidP="00B41532"/>
    <w:p w:rsidR="00B41532" w:rsidRPr="00E52676" w:rsidRDefault="00B41532" w:rsidP="00B41532"/>
    <w:p w:rsidR="00B41532" w:rsidRPr="00E52676" w:rsidRDefault="00B41532" w:rsidP="00B41532"/>
    <w:p w:rsidR="00B41532" w:rsidRPr="00E52676" w:rsidRDefault="00B41532" w:rsidP="00B41532"/>
    <w:p w:rsidR="00B41532" w:rsidRPr="00E52676" w:rsidRDefault="00B41532" w:rsidP="00B41532"/>
    <w:p w:rsidR="00B41532" w:rsidRPr="00E52676" w:rsidRDefault="00B41532" w:rsidP="00B41532"/>
    <w:p w:rsidR="00B41532" w:rsidRPr="00E52676" w:rsidRDefault="00B41532" w:rsidP="00B41532"/>
    <w:p w:rsidR="00B41532" w:rsidRPr="00E52676" w:rsidRDefault="00B41532" w:rsidP="00B41532"/>
    <w:p w:rsidR="00B41532" w:rsidRPr="00E52676" w:rsidRDefault="00B41532" w:rsidP="00B41532"/>
    <w:p w:rsidR="00B41532" w:rsidRPr="00E52676" w:rsidRDefault="00B41532" w:rsidP="00B41532"/>
    <w:p w:rsidR="00B41532" w:rsidRPr="00E52676" w:rsidRDefault="00B41532" w:rsidP="00B41532"/>
    <w:p w:rsidR="00FF6937" w:rsidRPr="00B41532" w:rsidRDefault="00FF6937" w:rsidP="00B41532"/>
    <w:sectPr w:rsidR="00FF6937" w:rsidRPr="00B41532" w:rsidSect="00BE125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EB5"/>
    <w:rsid w:val="0006481D"/>
    <w:rsid w:val="001343C3"/>
    <w:rsid w:val="002459BB"/>
    <w:rsid w:val="00272BC3"/>
    <w:rsid w:val="00273D74"/>
    <w:rsid w:val="0038156B"/>
    <w:rsid w:val="003B04EA"/>
    <w:rsid w:val="004404FB"/>
    <w:rsid w:val="004443F0"/>
    <w:rsid w:val="005316C8"/>
    <w:rsid w:val="00534EE8"/>
    <w:rsid w:val="005D13BD"/>
    <w:rsid w:val="005F7472"/>
    <w:rsid w:val="0061765D"/>
    <w:rsid w:val="006C1818"/>
    <w:rsid w:val="00762E6A"/>
    <w:rsid w:val="00874561"/>
    <w:rsid w:val="008A2925"/>
    <w:rsid w:val="008A6E39"/>
    <w:rsid w:val="008C62E3"/>
    <w:rsid w:val="008E0EB5"/>
    <w:rsid w:val="008E2AE3"/>
    <w:rsid w:val="008F3A0B"/>
    <w:rsid w:val="00907BF6"/>
    <w:rsid w:val="00934B38"/>
    <w:rsid w:val="00A36838"/>
    <w:rsid w:val="00A45FA9"/>
    <w:rsid w:val="00A74DC1"/>
    <w:rsid w:val="00AF4E5A"/>
    <w:rsid w:val="00B12125"/>
    <w:rsid w:val="00B41532"/>
    <w:rsid w:val="00B619D7"/>
    <w:rsid w:val="00BF1D51"/>
    <w:rsid w:val="00C1627B"/>
    <w:rsid w:val="00C3411E"/>
    <w:rsid w:val="00C60866"/>
    <w:rsid w:val="00C6383E"/>
    <w:rsid w:val="00D506EB"/>
    <w:rsid w:val="00DB68AE"/>
    <w:rsid w:val="00E6044A"/>
    <w:rsid w:val="00EB6F54"/>
    <w:rsid w:val="00F42712"/>
    <w:rsid w:val="00F61DB2"/>
    <w:rsid w:val="00FE3585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F7AD0-33F7-457F-9165-AA6FF21E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0EB5"/>
    <w:rPr>
      <w:rFonts w:cs="Times New Roman"/>
      <w:color w:val="0000FF"/>
      <w:u w:val="single"/>
    </w:rPr>
  </w:style>
  <w:style w:type="paragraph" w:customStyle="1" w:styleId="ConsPlusTitle">
    <w:name w:val="ConsPlusTitle"/>
    <w:rsid w:val="008E0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8E0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0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8E0EB5"/>
    <w:pPr>
      <w:spacing w:after="200" w:line="276" w:lineRule="auto"/>
    </w:pPr>
  </w:style>
  <w:style w:type="paragraph" w:styleId="a5">
    <w:name w:val="Balloon Text"/>
    <w:basedOn w:val="a"/>
    <w:link w:val="a6"/>
    <w:uiPriority w:val="99"/>
    <w:semiHidden/>
    <w:unhideWhenUsed/>
    <w:rsid w:val="008E0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E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73D7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73D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B61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B4DC80108A19C9E242260DB3D0CA792B521E20124C46A61D883D0851BE79FAB1473B462432BE9ZBA5C" TargetMode="External"/><Relationship Id="rId13" Type="http://schemas.openxmlformats.org/officeDocument/2006/relationships/hyperlink" Target="consultantplus://offline/main?base=LAW;n=117167;fld=134;dst=71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9570;fld=134" TargetMode="External"/><Relationship Id="rId12" Type="http://schemas.openxmlformats.org/officeDocument/2006/relationships/hyperlink" Target="consultantplus://offline/main?base=LAW;n=117167;fld=134;dst=7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07FE319F43CFD2A74BE1D9D8F5C832CA8C13221F29D6BD20DADDEFzC36E" TargetMode="External"/><Relationship Id="rId11" Type="http://schemas.openxmlformats.org/officeDocument/2006/relationships/hyperlink" Target="consultantplus://offline/main?base=RLAW123;n=64041;fld=134;dst=100047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46C09E990CDB69D73B7F8430F7B939218DD1C8691C59F11B7358484B1D7607BD53F07498667001EC67C136H320B" TargetMode="External"/><Relationship Id="rId10" Type="http://schemas.openxmlformats.org/officeDocument/2006/relationships/hyperlink" Target="consultantplus://offline/main?base=RLAW123;n=64041;fld=134;dst=10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23;n=64041;fld=134;dst=100045" TargetMode="External"/><Relationship Id="rId14" Type="http://schemas.openxmlformats.org/officeDocument/2006/relationships/hyperlink" Target="consultantplus://offline/ref=46C09E990CDB69D73B7F8430F7B939218DD1C8691C59F11B7358484B1D7607BD53F07498667001EC67C034H32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9A35-A1D7-4428-BE1C-3F2D17E9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Лазарева</dc:creator>
  <cp:lastModifiedBy>Silina LA</cp:lastModifiedBy>
  <cp:revision>26</cp:revision>
  <cp:lastPrinted>2024-01-23T03:50:00Z</cp:lastPrinted>
  <dcterms:created xsi:type="dcterms:W3CDTF">2020-09-14T04:02:00Z</dcterms:created>
  <dcterms:modified xsi:type="dcterms:W3CDTF">2024-01-23T07:27:00Z</dcterms:modified>
</cp:coreProperties>
</file>